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535B9" w:rsidRPr="005535B9" w:rsidTr="005E0B4E">
        <w:tc>
          <w:tcPr>
            <w:tcW w:w="4677" w:type="dxa"/>
            <w:tcBorders>
              <w:top w:val="nil"/>
              <w:left w:val="nil"/>
              <w:bottom w:val="nil"/>
              <w:right w:val="nil"/>
            </w:tcBorders>
          </w:tcPr>
          <w:p w:rsidR="005535B9" w:rsidRPr="005535B9" w:rsidRDefault="005535B9">
            <w:pPr>
              <w:pStyle w:val="ConsPlusNormal"/>
            </w:pPr>
            <w:bookmarkStart w:id="0" w:name="_GoBack"/>
            <w:bookmarkEnd w:id="0"/>
            <w:r w:rsidRPr="005535B9">
              <w:t>21 октября 2019 года</w:t>
            </w:r>
          </w:p>
        </w:tc>
        <w:tc>
          <w:tcPr>
            <w:tcW w:w="4678" w:type="dxa"/>
            <w:tcBorders>
              <w:top w:val="nil"/>
              <w:left w:val="nil"/>
              <w:bottom w:val="nil"/>
              <w:right w:val="nil"/>
            </w:tcBorders>
          </w:tcPr>
          <w:p w:rsidR="005535B9" w:rsidRPr="005535B9" w:rsidRDefault="005535B9">
            <w:pPr>
              <w:pStyle w:val="ConsPlusNormal"/>
              <w:jc w:val="right"/>
            </w:pPr>
            <w:r w:rsidRPr="005535B9">
              <w:t>N 2408-ЗРК</w:t>
            </w:r>
          </w:p>
        </w:tc>
      </w:tr>
    </w:tbl>
    <w:p w:rsidR="005535B9" w:rsidRPr="005535B9" w:rsidRDefault="005535B9">
      <w:pPr>
        <w:pStyle w:val="ConsPlusNormal"/>
        <w:pBdr>
          <w:top w:val="single" w:sz="6" w:space="0" w:color="auto"/>
        </w:pBdr>
        <w:spacing w:before="100" w:after="100"/>
        <w:jc w:val="both"/>
        <w:rPr>
          <w:sz w:val="2"/>
          <w:szCs w:val="2"/>
        </w:rPr>
      </w:pPr>
    </w:p>
    <w:p w:rsidR="005535B9" w:rsidRPr="005535B9" w:rsidRDefault="005535B9">
      <w:pPr>
        <w:pStyle w:val="ConsPlusNormal"/>
        <w:jc w:val="both"/>
      </w:pPr>
    </w:p>
    <w:p w:rsidR="005535B9" w:rsidRPr="005535B9" w:rsidRDefault="005535B9">
      <w:pPr>
        <w:pStyle w:val="ConsPlusTitle"/>
        <w:jc w:val="center"/>
      </w:pPr>
      <w:r w:rsidRPr="005535B9">
        <w:t>РЕСПУБЛИКА КАРЕЛИЯ</w:t>
      </w:r>
    </w:p>
    <w:p w:rsidR="005535B9" w:rsidRPr="005535B9" w:rsidRDefault="005535B9">
      <w:pPr>
        <w:pStyle w:val="ConsPlusTitle"/>
        <w:jc w:val="both"/>
      </w:pPr>
    </w:p>
    <w:p w:rsidR="005535B9" w:rsidRPr="005535B9" w:rsidRDefault="005535B9">
      <w:pPr>
        <w:pStyle w:val="ConsPlusTitle"/>
        <w:jc w:val="center"/>
      </w:pPr>
      <w:r w:rsidRPr="005535B9">
        <w:t>ЗАКОН</w:t>
      </w:r>
    </w:p>
    <w:p w:rsidR="005535B9" w:rsidRPr="005535B9" w:rsidRDefault="005535B9">
      <w:pPr>
        <w:pStyle w:val="ConsPlusTitle"/>
        <w:jc w:val="both"/>
      </w:pPr>
    </w:p>
    <w:p w:rsidR="005535B9" w:rsidRPr="005535B9" w:rsidRDefault="005535B9">
      <w:pPr>
        <w:pStyle w:val="ConsPlusTitle"/>
        <w:jc w:val="center"/>
      </w:pPr>
      <w:r w:rsidRPr="005535B9">
        <w:t>О ВНЕСЕНИИ ИЗМЕНЕНИЙ</w:t>
      </w:r>
    </w:p>
    <w:p w:rsidR="005535B9" w:rsidRPr="005535B9" w:rsidRDefault="005535B9">
      <w:pPr>
        <w:pStyle w:val="ConsPlusTitle"/>
        <w:jc w:val="center"/>
      </w:pPr>
      <w:r w:rsidRPr="005535B9">
        <w:t>В ЗАКОН РЕСПУБЛИКИ КАРЕЛИЯ "О НАЛОГАХ (СТАВКАХ НАЛОГОВ)</w:t>
      </w:r>
    </w:p>
    <w:p w:rsidR="005535B9" w:rsidRPr="005535B9" w:rsidRDefault="005535B9">
      <w:pPr>
        <w:pStyle w:val="ConsPlusTitle"/>
        <w:jc w:val="center"/>
      </w:pPr>
      <w:r w:rsidRPr="005535B9">
        <w:t>НА ТЕРРИТОРИИ РЕСПУБЛИКИ КАРЕЛИЯ"</w:t>
      </w:r>
    </w:p>
    <w:p w:rsidR="005535B9" w:rsidRPr="005535B9" w:rsidRDefault="005535B9">
      <w:pPr>
        <w:pStyle w:val="ConsPlusNormal"/>
        <w:jc w:val="both"/>
      </w:pPr>
    </w:p>
    <w:p w:rsidR="005535B9" w:rsidRPr="005535B9" w:rsidRDefault="005535B9">
      <w:pPr>
        <w:pStyle w:val="ConsPlusNormal"/>
        <w:jc w:val="right"/>
      </w:pPr>
      <w:proofErr w:type="gramStart"/>
      <w:r w:rsidRPr="005535B9">
        <w:t>Принят</w:t>
      </w:r>
      <w:proofErr w:type="gramEnd"/>
    </w:p>
    <w:p w:rsidR="005535B9" w:rsidRPr="005535B9" w:rsidRDefault="005535B9">
      <w:pPr>
        <w:pStyle w:val="ConsPlusNormal"/>
        <w:jc w:val="right"/>
      </w:pPr>
      <w:r w:rsidRPr="005535B9">
        <w:t>Законодательным Собранием</w:t>
      </w:r>
    </w:p>
    <w:p w:rsidR="005535B9" w:rsidRPr="005535B9" w:rsidRDefault="005535B9">
      <w:pPr>
        <w:pStyle w:val="ConsPlusNormal"/>
        <w:jc w:val="right"/>
      </w:pPr>
      <w:r w:rsidRPr="005535B9">
        <w:t>Республики Карелия</w:t>
      </w:r>
    </w:p>
    <w:p w:rsidR="005535B9" w:rsidRPr="005535B9" w:rsidRDefault="005535B9">
      <w:pPr>
        <w:pStyle w:val="ConsPlusNormal"/>
        <w:jc w:val="right"/>
      </w:pPr>
      <w:r w:rsidRPr="005535B9">
        <w:t>10 октября 2019 года</w:t>
      </w:r>
    </w:p>
    <w:p w:rsidR="005535B9" w:rsidRPr="005535B9" w:rsidRDefault="005535B9">
      <w:pPr>
        <w:pStyle w:val="ConsPlusNormal"/>
        <w:jc w:val="both"/>
      </w:pPr>
    </w:p>
    <w:p w:rsidR="005535B9" w:rsidRPr="005535B9" w:rsidRDefault="005535B9">
      <w:pPr>
        <w:pStyle w:val="ConsPlusTitle"/>
        <w:ind w:firstLine="540"/>
        <w:jc w:val="both"/>
        <w:outlineLvl w:val="0"/>
      </w:pPr>
      <w:r w:rsidRPr="005535B9">
        <w:t>Статья 1</w:t>
      </w:r>
    </w:p>
    <w:p w:rsidR="005535B9" w:rsidRPr="005535B9" w:rsidRDefault="005535B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535B9" w:rsidRPr="005535B9">
        <w:trPr>
          <w:jc w:val="center"/>
        </w:trPr>
        <w:tc>
          <w:tcPr>
            <w:tcW w:w="9294" w:type="dxa"/>
            <w:tcBorders>
              <w:top w:val="nil"/>
              <w:left w:val="single" w:sz="24" w:space="0" w:color="CED3F1"/>
              <w:bottom w:val="nil"/>
              <w:right w:val="single" w:sz="24" w:space="0" w:color="F4F3F8"/>
            </w:tcBorders>
            <w:shd w:val="clear" w:color="auto" w:fill="F4F3F8"/>
          </w:tcPr>
          <w:p w:rsidR="005535B9" w:rsidRPr="005535B9" w:rsidRDefault="005535B9">
            <w:pPr>
              <w:pStyle w:val="ConsPlusNormal"/>
              <w:jc w:val="both"/>
            </w:pPr>
            <w:proofErr w:type="spellStart"/>
            <w:r w:rsidRPr="005535B9">
              <w:t>КонсультантПлюс</w:t>
            </w:r>
            <w:proofErr w:type="spellEnd"/>
            <w:r w:rsidRPr="005535B9">
              <w:t>: примечание.</w:t>
            </w:r>
          </w:p>
          <w:p w:rsidR="005535B9" w:rsidRPr="005535B9" w:rsidRDefault="005535B9">
            <w:pPr>
              <w:pStyle w:val="ConsPlusNormal"/>
              <w:jc w:val="both"/>
            </w:pPr>
            <w:proofErr w:type="gramStart"/>
            <w:r w:rsidRPr="005535B9">
              <w:t>В официальном тексте документа, видимо, допущена опечатка в абзаце первом статьи 1: изменения, внесенные в Закон Республики Карелия от 30 декабря 1999 года N 384-ЗРК, опубликованы на Официальном интернет-портале правовой информации www.pravo.gov.ru 06.06.2019, а не 06.07.2019.</w:t>
            </w:r>
            <w:proofErr w:type="gramEnd"/>
          </w:p>
        </w:tc>
      </w:tr>
    </w:tbl>
    <w:p w:rsidR="005535B9" w:rsidRPr="005535B9" w:rsidRDefault="005535B9">
      <w:pPr>
        <w:pStyle w:val="ConsPlusNormal"/>
        <w:spacing w:before="280"/>
        <w:ind w:firstLine="540"/>
        <w:jc w:val="both"/>
      </w:pPr>
      <w:proofErr w:type="gramStart"/>
      <w:r w:rsidRPr="005535B9">
        <w:t>Внести в Закон Республики Карелия от 30 декабря 1999 года N 384-ЗРК "О налогах (ставках налогов) на территории Республики Карелия" (Собрание законодательства Республики Карелия, 1999, N 12, ст. 1633; 2001, N 10, ст. 1264; 2002, N 11, ст. 1346; 2003, N 6, ст. 611; N 10, ст. 1090, 1102; N 11, ст. 1238;</w:t>
      </w:r>
      <w:proofErr w:type="gramEnd"/>
      <w:r w:rsidRPr="005535B9">
        <w:t xml:space="preserve"> 2004, N 11, ст. 1252, 1255; 2005, N 11, ст. 1080; 2007, N 6, ст. 700; 2009, N 6, ст. 598, 609; 2010, N 11, ст. 1365; 2011, N 7, ст. 995; N 10, ст. 1554; 2012, N 10, ст. 1733; N 11, ст. 1934; 2013, N 2, ст. 194; </w:t>
      </w:r>
      <w:proofErr w:type="gramStart"/>
      <w:r w:rsidRPr="005535B9">
        <w:t>N 10, ст. 1736, 1740; N 11, ст. 2013; 2014, N 3, ст. 320; N 7, ст. 1201, 1203; N 10, ст. 1748; N 11, ст. 1953; 2015, N 10, ст. 1866, 1873; N 11, ст. 2017; 2016, N 7, ст. 1428; N 11, ст. 2286; 2017, N 11, ст. 2090;</w:t>
      </w:r>
      <w:proofErr w:type="gramEnd"/>
      <w:r w:rsidRPr="005535B9">
        <w:t xml:space="preserve"> </w:t>
      </w:r>
      <w:proofErr w:type="gramStart"/>
      <w:r w:rsidRPr="005535B9">
        <w:t>2018, N 4, ст. 688; N 10, ст. 2007; Официальный интернет-портал правовой информации (www.pravo.gov.ru), 2019, 6 июля, N 1000201906060005) следующие изменения:</w:t>
      </w:r>
      <w:proofErr w:type="gramEnd"/>
    </w:p>
    <w:p w:rsidR="005535B9" w:rsidRPr="005535B9" w:rsidRDefault="005535B9">
      <w:pPr>
        <w:pStyle w:val="ConsPlusNormal"/>
        <w:spacing w:before="220"/>
        <w:ind w:firstLine="540"/>
        <w:jc w:val="both"/>
      </w:pPr>
      <w:r w:rsidRPr="005535B9">
        <w:t>1) статью 1 изложить в следующей редакции:</w:t>
      </w:r>
    </w:p>
    <w:p w:rsidR="005535B9" w:rsidRPr="005535B9" w:rsidRDefault="005535B9">
      <w:pPr>
        <w:pStyle w:val="ConsPlusNormal"/>
        <w:spacing w:before="220"/>
        <w:ind w:firstLine="540"/>
        <w:jc w:val="both"/>
      </w:pPr>
      <w:r w:rsidRPr="005535B9">
        <w:t>"Статья 1</w:t>
      </w:r>
    </w:p>
    <w:p w:rsidR="005535B9" w:rsidRPr="005535B9" w:rsidRDefault="005535B9">
      <w:pPr>
        <w:pStyle w:val="ConsPlusNormal"/>
        <w:jc w:val="both"/>
      </w:pPr>
    </w:p>
    <w:p w:rsidR="005535B9" w:rsidRPr="005535B9" w:rsidRDefault="005535B9">
      <w:pPr>
        <w:pStyle w:val="ConsPlusNormal"/>
        <w:ind w:firstLine="540"/>
        <w:jc w:val="both"/>
      </w:pPr>
      <w:r w:rsidRPr="005535B9">
        <w:t>Установить пониженные ставки налога на прибыль организаций, зачисляемого в бюджет Республики Карелия в соответствии с главой 25 Налогового кодекса Российской Федерации, в следующих размерах:</w:t>
      </w:r>
    </w:p>
    <w:p w:rsidR="005535B9" w:rsidRPr="005535B9" w:rsidRDefault="005535B9">
      <w:pPr>
        <w:pStyle w:val="ConsPlusNormal"/>
        <w:spacing w:before="220"/>
        <w:ind w:firstLine="540"/>
        <w:jc w:val="both"/>
      </w:pPr>
      <w:r w:rsidRPr="005535B9">
        <w:t>1) 0 процентов - для следующих налогоплательщиков:</w:t>
      </w:r>
    </w:p>
    <w:p w:rsidR="005535B9" w:rsidRPr="005535B9" w:rsidRDefault="005535B9">
      <w:pPr>
        <w:pStyle w:val="ConsPlusNormal"/>
        <w:spacing w:before="220"/>
        <w:ind w:firstLine="540"/>
        <w:jc w:val="both"/>
      </w:pPr>
      <w:proofErr w:type="gramStart"/>
      <w:r w:rsidRPr="005535B9">
        <w:t xml:space="preserve">организаций, получивших статус резидентов территорий опережающего социально-экономического развития в соответствии с Федеральным законом от 29 декабря 2014 года N 473-ФЗ "О территориях опережающего социально-экономического развития в Российской Федерации", созданных на территориях </w:t>
      </w:r>
      <w:proofErr w:type="spellStart"/>
      <w:r w:rsidRPr="005535B9">
        <w:t>монопрофильных</w:t>
      </w:r>
      <w:proofErr w:type="spellEnd"/>
      <w:r w:rsidRPr="005535B9">
        <w:t xml:space="preserve"> муниципальных образований (моногородов) в Республике Карелия (далее - резиденты территорий опережающего социально-экономического развития), которые в соответствии с законодательством Российской Федерации отнесены к сухопутным территориям Арктической зоны Российской Федерации (далее</w:t>
      </w:r>
      <w:proofErr w:type="gramEnd"/>
      <w:r w:rsidRPr="005535B9">
        <w:t xml:space="preserve"> - </w:t>
      </w:r>
      <w:proofErr w:type="gramStart"/>
      <w:r w:rsidRPr="005535B9">
        <w:t xml:space="preserve">Арктическая зона Российской Федерации), в отношении прибыли, полученной от деятельности, осуществляемой при исполнении соглашений об осуществлении деятельности на территории опережающего социально-экономического развития, в течение пяти налоговых периодов, </w:t>
      </w:r>
      <w:r w:rsidRPr="005535B9">
        <w:lastRenderedPageBreak/>
        <w:t>начиная с налогового периода, в котором в соответствии с данными налогового учета была получена первая прибыль от указанной деятельности;</w:t>
      </w:r>
      <w:proofErr w:type="gramEnd"/>
    </w:p>
    <w:p w:rsidR="005535B9" w:rsidRPr="005535B9" w:rsidRDefault="005535B9">
      <w:pPr>
        <w:pStyle w:val="ConsPlusNormal"/>
        <w:spacing w:before="220"/>
        <w:ind w:firstLine="540"/>
        <w:jc w:val="both"/>
      </w:pPr>
      <w:proofErr w:type="gramStart"/>
      <w:r w:rsidRPr="005535B9">
        <w:t>организаций, являющихся участниками специальных инвестиционных контрактов (далее - участники специальных инвестиционных контрактов), осуществляющих деятельность на территории Республики Карелия, относящейся к Арктической зоне Российской Федерации, при условии, что доходы от реализации товаров, произведенных в результате реализации специального инвестиционного контракта, составляют не менее 90 процентов всех доходов, учитываемых при определении налоговой базы по налогу на прибыль организаций (далее в настоящей статье также - налоговая</w:t>
      </w:r>
      <w:proofErr w:type="gramEnd"/>
      <w:r w:rsidRPr="005535B9">
        <w:t xml:space="preserve"> </w:t>
      </w:r>
      <w:proofErr w:type="gramStart"/>
      <w:r w:rsidRPr="005535B9">
        <w:t>база) в соответствии с главой 25 Налогового кодекса Российской Федерации, без учета доходов в виде положительных курсовых разниц, предусмотренных пунктом 11 части второй статьи 250 Налогового кодекса Российской Федерации,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специального инвестиционного контракта, и до окончания срока действия</w:t>
      </w:r>
      <w:proofErr w:type="gramEnd"/>
      <w:r w:rsidRPr="005535B9">
        <w:t xml:space="preserve"> специального инвестиционного контракта, но не позднее 2025 года включительно;</w:t>
      </w:r>
    </w:p>
    <w:p w:rsidR="005535B9" w:rsidRPr="005535B9" w:rsidRDefault="005535B9">
      <w:pPr>
        <w:pStyle w:val="ConsPlusNormal"/>
        <w:spacing w:before="220"/>
        <w:ind w:firstLine="540"/>
        <w:jc w:val="both"/>
      </w:pPr>
      <w:proofErr w:type="gramStart"/>
      <w:r w:rsidRPr="005535B9">
        <w:t>организаций, являющихся участниками региональных инвестиционных проектов (далее - участники региональных инвестиционных проектов), осуществляющих деятельность на территории Республики Карелия, относящейся к Арктической зоне Российской Федерации, в течение пяти налоговых периодов,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w:t>
      </w:r>
      <w:proofErr w:type="gramEnd"/>
    </w:p>
    <w:p w:rsidR="005535B9" w:rsidRPr="005535B9" w:rsidRDefault="005535B9">
      <w:pPr>
        <w:pStyle w:val="ConsPlusNormal"/>
        <w:spacing w:before="220"/>
        <w:ind w:firstLine="540"/>
        <w:jc w:val="both"/>
      </w:pPr>
      <w:r w:rsidRPr="005535B9">
        <w:t>2) 5 процентов - для следующих налогоплательщиков:</w:t>
      </w:r>
    </w:p>
    <w:p w:rsidR="005535B9" w:rsidRPr="005535B9" w:rsidRDefault="005535B9">
      <w:pPr>
        <w:pStyle w:val="ConsPlusNormal"/>
        <w:spacing w:before="220"/>
        <w:ind w:firstLine="540"/>
        <w:jc w:val="both"/>
      </w:pPr>
      <w:proofErr w:type="gramStart"/>
      <w:r w:rsidRPr="005535B9">
        <w:t>резидентов территорий опережающего социально-экономического развития (за исключением осуществляющих деятельность на территории Республики Карелия, относящейся к Арктической зоне Российской Федерации) в отношении прибыли, полученной от деятельности, осуществляемой при исполнении соглашений об осуществлении деятельности на территории опережающего социально-экономического развития, в течение пяти налоговых периодов, начиная с налогового периода, в котором в соответствии с данными налогового учета была получена первая прибыль от указанной</w:t>
      </w:r>
      <w:proofErr w:type="gramEnd"/>
      <w:r w:rsidRPr="005535B9">
        <w:t xml:space="preserve"> деятельности;</w:t>
      </w:r>
    </w:p>
    <w:p w:rsidR="005535B9" w:rsidRPr="005535B9" w:rsidRDefault="005535B9">
      <w:pPr>
        <w:pStyle w:val="ConsPlusNormal"/>
        <w:spacing w:before="220"/>
        <w:ind w:firstLine="540"/>
        <w:jc w:val="both"/>
      </w:pPr>
      <w:proofErr w:type="gramStart"/>
      <w:r w:rsidRPr="005535B9">
        <w:t>участников специальных инвестиционных контрактов (за исключением осуществляющих деятельность на территории Республики Карелия, относящейся к Арктической зоне Российской Федерации) при условии, что доходы от реализации товаров, произведенных в результате реализации специального инвестиционного контракта, составляют не менее 90 процентов всех доходов, учитываемых при определении налоговой базы по налогу на прибыль организаций в соответствии с главой 25 Налогового кодекса Российской Федерации, без учета</w:t>
      </w:r>
      <w:proofErr w:type="gramEnd"/>
      <w:r w:rsidRPr="005535B9">
        <w:t xml:space="preserve"> доходов в виде положительных курсовых разниц, предусмотренных пунктом 11 части второй статьи 250 Налогового кодекса Российской Федерации,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специального инвестиционного контракта, и до окончания срока действия специального инвестиционного контракта, но не позднее 2025 года включительно;</w:t>
      </w:r>
    </w:p>
    <w:p w:rsidR="005535B9" w:rsidRPr="005535B9" w:rsidRDefault="005535B9">
      <w:pPr>
        <w:pStyle w:val="ConsPlusNormal"/>
        <w:spacing w:before="220"/>
        <w:ind w:firstLine="540"/>
        <w:jc w:val="both"/>
      </w:pPr>
      <w:r w:rsidRPr="005535B9">
        <w:t>3) 10 процентов - для следующих налогоплательщиков:</w:t>
      </w:r>
    </w:p>
    <w:p w:rsidR="005535B9" w:rsidRPr="005535B9" w:rsidRDefault="005535B9">
      <w:pPr>
        <w:pStyle w:val="ConsPlusNormal"/>
        <w:spacing w:before="220"/>
        <w:ind w:firstLine="540"/>
        <w:jc w:val="both"/>
      </w:pPr>
      <w:r w:rsidRPr="005535B9">
        <w:t>резидентов территорий опережающего социально-экономического развития в отношении прибыли, полученной от деятельности, осуществляемой при исполнении соглашений об осуществлении деятельности на территории опережающего социально-экономического развития, в течение пяти налоговых периодов, следующих после налоговых периодов, указанных в абзаце втором пункта 1 и абзаце втором пункта 2 настоящей статьи;</w:t>
      </w:r>
    </w:p>
    <w:p w:rsidR="005535B9" w:rsidRPr="005535B9" w:rsidRDefault="005535B9">
      <w:pPr>
        <w:pStyle w:val="ConsPlusNormal"/>
        <w:spacing w:before="220"/>
        <w:ind w:firstLine="540"/>
        <w:jc w:val="both"/>
      </w:pPr>
      <w:r w:rsidRPr="005535B9">
        <w:lastRenderedPageBreak/>
        <w:t>участников региональных инвестиционных проектов (за исключением осуществляющих деятельность на территории Республики Карелия, относящейся к Арктической зоне Российской Федерации) в течение пяти налоговых периодов,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w:t>
      </w:r>
    </w:p>
    <w:p w:rsidR="005535B9" w:rsidRPr="005535B9" w:rsidRDefault="005535B9">
      <w:pPr>
        <w:pStyle w:val="ConsPlusNormal"/>
        <w:spacing w:before="220"/>
        <w:ind w:firstLine="540"/>
        <w:jc w:val="both"/>
      </w:pPr>
      <w:r w:rsidRPr="005535B9">
        <w:t>участников региональных инвестиционных проектов, осуществляющих деятельность на территории Республики Карелия, относящейся к Арктической зоне Российской Федерации, в течение пяти налоговых периодов, следующих после налоговых периодов, указанных в абзаце четвертом пункта 1 настоящей статьи;</w:t>
      </w:r>
    </w:p>
    <w:p w:rsidR="005535B9" w:rsidRPr="005535B9" w:rsidRDefault="005535B9">
      <w:pPr>
        <w:pStyle w:val="ConsPlusNormal"/>
        <w:spacing w:before="220"/>
        <w:ind w:firstLine="540"/>
        <w:jc w:val="both"/>
      </w:pPr>
      <w:r w:rsidRPr="005535B9">
        <w:t>4) 13,5 процента - для следующих налогоплательщиков:</w:t>
      </w:r>
    </w:p>
    <w:p w:rsidR="005535B9" w:rsidRPr="005535B9" w:rsidRDefault="005535B9">
      <w:pPr>
        <w:pStyle w:val="ConsPlusNormal"/>
        <w:spacing w:before="220"/>
        <w:ind w:firstLine="540"/>
        <w:jc w:val="both"/>
      </w:pPr>
      <w:r w:rsidRPr="005535B9">
        <w:t>организаций, реализующих инвестиционные проекты в соответствии с законодательством Республики Карелия, на срок окупаемости инвестиционного проекта, но не свыше пяти лет, при условии, что их выручка от реализации товаров (работ, услуг) собственного производства в рамках реализации инвестиционного проекта составляет не менее 75 процентов общей суммы выручки от реализации товаров (работ, услуг);</w:t>
      </w:r>
    </w:p>
    <w:p w:rsidR="005535B9" w:rsidRPr="005535B9" w:rsidRDefault="005535B9">
      <w:pPr>
        <w:pStyle w:val="ConsPlusNormal"/>
        <w:spacing w:before="220"/>
        <w:ind w:firstLine="540"/>
        <w:jc w:val="both"/>
      </w:pPr>
      <w:proofErr w:type="gramStart"/>
      <w:r w:rsidRPr="005535B9">
        <w:t>организаций, реализующих приоритетные инвестиционные проекты в соответствии с законодательством Республики Карелия, на срок окупаемости приоритетного инвестиционного проекта, но не свыше семи лет, при условии, что их выручка от реализации товаров (работ, услуг) собственного производства в рамках реализации приоритетного инвестиционного проекта составляет не менее 75 процентов общей суммы выручки от реализации товаров (работ, услуг);</w:t>
      </w:r>
      <w:proofErr w:type="gramEnd"/>
    </w:p>
    <w:p w:rsidR="005535B9" w:rsidRPr="005535B9" w:rsidRDefault="005535B9">
      <w:pPr>
        <w:pStyle w:val="ConsPlusNormal"/>
        <w:spacing w:before="220"/>
        <w:ind w:firstLine="540"/>
        <w:jc w:val="both"/>
      </w:pPr>
      <w:proofErr w:type="gramStart"/>
      <w:r w:rsidRPr="005535B9">
        <w:t>организаций, осуществляющих деятельность на территории Республики Карелия, исчисливших по итогам предыдущего налогового периода налоговую базу по налогу на прибыль организаций, облагаемую по ставке налога, установленной пунктом 1 статьи 284 Налогового кодекса Российской Федерации, сверх налоговой базы налогового периода, предшествующего предыдущему, увеличенной на норматив, установленный в соответствии с утвержденным Правительством Республики Карелия порядком, а также сохранивших в предыдущем налоговом периоде среднесписочную</w:t>
      </w:r>
      <w:proofErr w:type="gramEnd"/>
      <w:r w:rsidRPr="005535B9">
        <w:t xml:space="preserve"> численность работающих и выручку от реализации произведенной ими продукции (работ, услуг) не ниже показателей налогового периода, предшествующего предыдущему. Налоговая база определяется с учетом заявленного налогоплательщиком переноса ранее полученных убытков;</w:t>
      </w:r>
    </w:p>
    <w:p w:rsidR="005535B9" w:rsidRPr="005535B9" w:rsidRDefault="005535B9">
      <w:pPr>
        <w:pStyle w:val="ConsPlusNormal"/>
        <w:spacing w:before="220"/>
        <w:ind w:firstLine="540"/>
        <w:jc w:val="both"/>
      </w:pPr>
      <w:r w:rsidRPr="005535B9">
        <w:t>участников региональных инвестиционных проектов (за исключением осуществляющих деятельность на территории Республики Карелия, относящейся к Арктической зоне Российской Федерации) в течение пяти налоговых периодов, следующих после налоговых периодов, указанных в абзаце третьем пункта 3 настоящей статьи.</w:t>
      </w:r>
    </w:p>
    <w:p w:rsidR="005535B9" w:rsidRPr="005535B9" w:rsidRDefault="005535B9">
      <w:pPr>
        <w:pStyle w:val="ConsPlusNormal"/>
        <w:spacing w:before="220"/>
        <w:ind w:firstLine="540"/>
        <w:jc w:val="both"/>
      </w:pPr>
      <w:r w:rsidRPr="005535B9">
        <w:t>При наличии в соответствии с настоящим Законом у организации, реализующей инвестиционный и (или) приоритетный инвестиционный проект в соответствии с законодательством Республики Карелия, нескольких оснований для применения пониженных ставок по налогу на прибыль организаций, зачисляемому в бюджет Республики Карелия, размер пониженной ставки определяется по одному из оснований по выбору указанной организации;</w:t>
      </w:r>
    </w:p>
    <w:p w:rsidR="005535B9" w:rsidRPr="005535B9" w:rsidRDefault="005535B9">
      <w:pPr>
        <w:pStyle w:val="ConsPlusNormal"/>
        <w:spacing w:before="220"/>
        <w:ind w:firstLine="540"/>
        <w:jc w:val="both"/>
      </w:pPr>
      <w:r w:rsidRPr="005535B9">
        <w:t>5) 13,5 процента (на период 2018-2022 годов - 12,5 процента) - для организаций железнодорожного транспорта, поставленных на налоговый учет на территории Республики Карелия с 1 января 2018 года, осуществляющих следующие виды экономической деятельности:</w:t>
      </w:r>
    </w:p>
    <w:p w:rsidR="005535B9" w:rsidRPr="005535B9" w:rsidRDefault="005535B9">
      <w:pPr>
        <w:pStyle w:val="ConsPlusNormal"/>
        <w:spacing w:before="220"/>
        <w:ind w:firstLine="540"/>
        <w:jc w:val="both"/>
      </w:pPr>
      <w:r w:rsidRPr="005535B9">
        <w:t>предоставление услуг по восстановлению и оснащению (завершению) железнодорожных локомотивов, трамвайных моторных вагонов и прочего подвижного состава;</w:t>
      </w:r>
    </w:p>
    <w:p w:rsidR="005535B9" w:rsidRPr="005535B9" w:rsidRDefault="005535B9">
      <w:pPr>
        <w:pStyle w:val="ConsPlusNormal"/>
        <w:spacing w:before="220"/>
        <w:ind w:firstLine="540"/>
        <w:jc w:val="both"/>
      </w:pPr>
      <w:r w:rsidRPr="005535B9">
        <w:t>ремонт и техническое обслуживание прочих транспортных средств и оборудования;</w:t>
      </w:r>
    </w:p>
    <w:p w:rsidR="005535B9" w:rsidRPr="005535B9" w:rsidRDefault="005535B9">
      <w:pPr>
        <w:pStyle w:val="ConsPlusNormal"/>
        <w:spacing w:before="220"/>
        <w:ind w:firstLine="540"/>
        <w:jc w:val="both"/>
      </w:pPr>
      <w:r w:rsidRPr="005535B9">
        <w:lastRenderedPageBreak/>
        <w:t>деятельность железнодорожного транспорта: междугородные и международные пассажирские перевозки;</w:t>
      </w:r>
    </w:p>
    <w:p w:rsidR="005535B9" w:rsidRPr="005535B9" w:rsidRDefault="005535B9">
      <w:pPr>
        <w:pStyle w:val="ConsPlusNormal"/>
        <w:spacing w:before="220"/>
        <w:ind w:firstLine="540"/>
        <w:jc w:val="both"/>
      </w:pPr>
      <w:r w:rsidRPr="005535B9">
        <w:t>деятельность железнодорожного транспорта: грузовые перевозки;</w:t>
      </w:r>
    </w:p>
    <w:p w:rsidR="005535B9" w:rsidRPr="005535B9" w:rsidRDefault="005535B9">
      <w:pPr>
        <w:pStyle w:val="ConsPlusNormal"/>
        <w:spacing w:before="220"/>
        <w:ind w:firstLine="540"/>
        <w:jc w:val="both"/>
      </w:pPr>
      <w:r w:rsidRPr="005535B9">
        <w:t>деятельность вспомогательная, связанная с железнодорожным транспортом;</w:t>
      </w:r>
    </w:p>
    <w:p w:rsidR="005535B9" w:rsidRPr="005535B9" w:rsidRDefault="005535B9">
      <w:pPr>
        <w:pStyle w:val="ConsPlusNormal"/>
        <w:spacing w:before="220"/>
        <w:ind w:firstLine="540"/>
        <w:jc w:val="both"/>
      </w:pPr>
      <w:r w:rsidRPr="005535B9">
        <w:t>транспортная обработка грузов;</w:t>
      </w:r>
    </w:p>
    <w:p w:rsidR="005535B9" w:rsidRPr="005535B9" w:rsidRDefault="005535B9">
      <w:pPr>
        <w:pStyle w:val="ConsPlusNormal"/>
        <w:spacing w:before="220"/>
        <w:ind w:firstLine="540"/>
        <w:jc w:val="both"/>
      </w:pPr>
      <w:r w:rsidRPr="005535B9">
        <w:t>деятельность вспомогательная прочая, связанная с перевозками;</w:t>
      </w:r>
    </w:p>
    <w:p w:rsidR="005535B9" w:rsidRPr="005535B9" w:rsidRDefault="005535B9">
      <w:pPr>
        <w:pStyle w:val="ConsPlusNormal"/>
        <w:spacing w:before="220"/>
        <w:ind w:firstLine="540"/>
        <w:jc w:val="both"/>
      </w:pPr>
      <w:r w:rsidRPr="005535B9">
        <w:t>аренда и лизинг железнодорожного транспорта и оборудования.</w:t>
      </w:r>
    </w:p>
    <w:p w:rsidR="005535B9" w:rsidRPr="005535B9" w:rsidRDefault="005535B9">
      <w:pPr>
        <w:pStyle w:val="ConsPlusNormal"/>
        <w:spacing w:before="220"/>
        <w:ind w:firstLine="540"/>
        <w:jc w:val="both"/>
      </w:pPr>
      <w:proofErr w:type="gramStart"/>
      <w:r w:rsidRPr="005535B9">
        <w:t>Налогоплательщики, указанные в настоящем пункте, вправе применять налоговую ставку в размере 13,5 процента (на период 2018-2022 годов - 12,5 процента) со дня их постановки на налоговый учет на территории Республики Карелия по месту нахождения организации, филиала, представительства, иного обособленного подразделения непрерывно в течение пяти налоговых периодов при условии обеспечения в налоговом периоде, следующем за периодом получения налоговой льготы, объема инвестиций в</w:t>
      </w:r>
      <w:proofErr w:type="gramEnd"/>
      <w:r w:rsidRPr="005535B9">
        <w:t xml:space="preserve"> </w:t>
      </w:r>
      <w:proofErr w:type="gramStart"/>
      <w:r w:rsidRPr="005535B9">
        <w:t>размере</w:t>
      </w:r>
      <w:proofErr w:type="gramEnd"/>
      <w:r w:rsidRPr="005535B9">
        <w:t xml:space="preserve"> не менее 100 процентов от суммы полученных налоговых льгот.</w:t>
      </w:r>
    </w:p>
    <w:p w:rsidR="005535B9" w:rsidRPr="005535B9" w:rsidRDefault="005535B9">
      <w:pPr>
        <w:pStyle w:val="ConsPlusNormal"/>
        <w:spacing w:before="220"/>
        <w:ind w:firstLine="540"/>
        <w:jc w:val="both"/>
      </w:pPr>
      <w:r w:rsidRPr="005535B9">
        <w:t xml:space="preserve">Налогоплательщик утрачивает право на применение пониженной ставки налога на прибыль организаций, зачисляемого в бюджет Республики Карелия, </w:t>
      </w:r>
      <w:proofErr w:type="gramStart"/>
      <w:r w:rsidRPr="005535B9">
        <w:t>с даты предоставления</w:t>
      </w:r>
      <w:proofErr w:type="gramEnd"/>
      <w:r w:rsidRPr="005535B9">
        <w:t xml:space="preserve"> данного права, в случае если не выполнены условия, предусмотренные настоящим пунктом. Налогоплательщик должен произвести перерасчет налоговых обязательств по налогу на прибыль организаций, зачисляемому в бюджет Республики Карелия, по ставке 18 процентов (в период 2018-2022 годов - 17 процентов) за налоговый период, в отношении которого не выполнено условие, предусмотренное абзацем десятым настоящего пункта. При этом сумма указанного налога за налоговый период, в отношении которого не выполнено условие, предусмотренное абзацем десятым настоящего пункта, подлежит восстановлению и уплате в бюджет Республики Карелия в порядке, установленном законодательством Российской Федерации.</w:t>
      </w:r>
    </w:p>
    <w:p w:rsidR="005535B9" w:rsidRPr="005535B9" w:rsidRDefault="005535B9">
      <w:pPr>
        <w:pStyle w:val="ConsPlusNormal"/>
        <w:spacing w:before="220"/>
        <w:ind w:firstLine="540"/>
        <w:jc w:val="both"/>
      </w:pPr>
      <w:r w:rsidRPr="005535B9">
        <w:t>Порядок подтверждения налогоплательщиком выполнения условия по обеспечению объема инвестиций, предусмотренного абзацем десятым настоящего пункта, определяется Правительством Республики Карелия</w:t>
      </w:r>
      <w:proofErr w:type="gramStart"/>
      <w:r w:rsidRPr="005535B9">
        <w:t>.";</w:t>
      </w:r>
      <w:proofErr w:type="gramEnd"/>
    </w:p>
    <w:p w:rsidR="005535B9" w:rsidRPr="005535B9" w:rsidRDefault="005535B9">
      <w:pPr>
        <w:pStyle w:val="ConsPlusNormal"/>
        <w:spacing w:before="220"/>
        <w:ind w:firstLine="540"/>
        <w:jc w:val="both"/>
      </w:pPr>
      <w:r w:rsidRPr="005535B9">
        <w:t>2) часть 1 статьи 1.2 изложить в следующей редакции:</w:t>
      </w:r>
    </w:p>
    <w:p w:rsidR="005535B9" w:rsidRPr="005535B9" w:rsidRDefault="005535B9">
      <w:pPr>
        <w:pStyle w:val="ConsPlusNormal"/>
        <w:spacing w:before="220"/>
        <w:ind w:firstLine="540"/>
        <w:jc w:val="both"/>
      </w:pPr>
      <w:r w:rsidRPr="005535B9">
        <w:t>"1. Инвестиционный налоговый вычет текущего (отчетного) налогового периода, установленный статьей 286.1 Налогового кодекса Российской Федерации, применяется к объектам основных средств, относящимся к организациям или обособленным подразделениям организаций, расположенным на территории Республики Карелия и осуществляющим следующие виды экономической деятельности:</w:t>
      </w:r>
    </w:p>
    <w:p w:rsidR="005535B9" w:rsidRPr="005535B9" w:rsidRDefault="005535B9">
      <w:pPr>
        <w:pStyle w:val="ConsPlusNormal"/>
        <w:spacing w:before="220"/>
        <w:ind w:firstLine="540"/>
        <w:jc w:val="both"/>
      </w:pPr>
      <w:r w:rsidRPr="005535B9">
        <w:t>производство биологически активных добавок к пище;</w:t>
      </w:r>
    </w:p>
    <w:p w:rsidR="005535B9" w:rsidRPr="005535B9" w:rsidRDefault="005535B9">
      <w:pPr>
        <w:pStyle w:val="ConsPlusNormal"/>
        <w:spacing w:before="220"/>
        <w:ind w:firstLine="540"/>
        <w:jc w:val="both"/>
      </w:pPr>
      <w:r w:rsidRPr="005535B9">
        <w:t>производство лекарственных препаратов и материалов, применяемых в медицинских целях;</w:t>
      </w:r>
    </w:p>
    <w:p w:rsidR="005535B9" w:rsidRPr="005535B9" w:rsidRDefault="005535B9">
      <w:pPr>
        <w:pStyle w:val="ConsPlusNormal"/>
        <w:spacing w:before="220"/>
        <w:ind w:firstLine="540"/>
        <w:jc w:val="both"/>
      </w:pPr>
      <w:r w:rsidRPr="005535B9">
        <w:t>производство прочей одежды и аксессуаров одежды;</w:t>
      </w:r>
    </w:p>
    <w:p w:rsidR="005535B9" w:rsidRPr="005535B9" w:rsidRDefault="005535B9">
      <w:pPr>
        <w:pStyle w:val="ConsPlusNormal"/>
        <w:spacing w:before="220"/>
        <w:ind w:firstLine="540"/>
        <w:jc w:val="both"/>
      </w:pPr>
      <w:r w:rsidRPr="005535B9">
        <w:t>производство гидравлического и пневматического силового оборудования;</w:t>
      </w:r>
    </w:p>
    <w:p w:rsidR="005535B9" w:rsidRPr="005535B9" w:rsidRDefault="005535B9">
      <w:pPr>
        <w:pStyle w:val="ConsPlusNormal"/>
        <w:spacing w:before="220"/>
        <w:ind w:firstLine="540"/>
        <w:jc w:val="both"/>
      </w:pPr>
      <w:r w:rsidRPr="005535B9">
        <w:t>производство машин и оборудования для сельского и лесного хозяйства;</w:t>
      </w:r>
    </w:p>
    <w:p w:rsidR="005535B9" w:rsidRPr="005535B9" w:rsidRDefault="005535B9">
      <w:pPr>
        <w:pStyle w:val="ConsPlusNormal"/>
        <w:spacing w:before="220"/>
        <w:ind w:firstLine="540"/>
        <w:jc w:val="both"/>
      </w:pPr>
      <w:r w:rsidRPr="005535B9">
        <w:t>научные исследования и разработки в области естественных и технических наук прочие;</w:t>
      </w:r>
    </w:p>
    <w:p w:rsidR="005535B9" w:rsidRPr="005535B9" w:rsidRDefault="005535B9">
      <w:pPr>
        <w:pStyle w:val="ConsPlusNormal"/>
        <w:spacing w:before="220"/>
        <w:ind w:firstLine="540"/>
        <w:jc w:val="both"/>
      </w:pPr>
      <w:r w:rsidRPr="005535B9">
        <w:t>переработка и консервирование рыбы, ракообразных и моллюсков;</w:t>
      </w:r>
    </w:p>
    <w:p w:rsidR="005535B9" w:rsidRPr="005535B9" w:rsidRDefault="005535B9">
      <w:pPr>
        <w:pStyle w:val="ConsPlusNormal"/>
        <w:spacing w:before="220"/>
        <w:ind w:firstLine="540"/>
        <w:jc w:val="both"/>
      </w:pPr>
      <w:r w:rsidRPr="005535B9">
        <w:lastRenderedPageBreak/>
        <w:t>производство готовых кормов для животных, содержащихся на фермах;</w:t>
      </w:r>
    </w:p>
    <w:p w:rsidR="005535B9" w:rsidRPr="005535B9" w:rsidRDefault="005535B9">
      <w:pPr>
        <w:pStyle w:val="ConsPlusNormal"/>
        <w:spacing w:before="220"/>
        <w:ind w:firstLine="540"/>
        <w:jc w:val="both"/>
      </w:pPr>
      <w:r w:rsidRPr="005535B9">
        <w:t>сбор, обработка и утилизация отходов; обработка вторичного сырья</w:t>
      </w:r>
      <w:proofErr w:type="gramStart"/>
      <w:r w:rsidRPr="005535B9">
        <w:t>.";</w:t>
      </w:r>
      <w:proofErr w:type="gramEnd"/>
    </w:p>
    <w:p w:rsidR="005535B9" w:rsidRPr="005535B9" w:rsidRDefault="005535B9">
      <w:pPr>
        <w:pStyle w:val="ConsPlusNormal"/>
        <w:spacing w:before="220"/>
        <w:ind w:firstLine="540"/>
        <w:jc w:val="both"/>
      </w:pPr>
      <w:r w:rsidRPr="005535B9">
        <w:t>3) в статье 3:</w:t>
      </w:r>
    </w:p>
    <w:p w:rsidR="005535B9" w:rsidRPr="005535B9" w:rsidRDefault="005535B9">
      <w:pPr>
        <w:pStyle w:val="ConsPlusNormal"/>
        <w:spacing w:before="220"/>
        <w:ind w:firstLine="540"/>
        <w:jc w:val="both"/>
      </w:pPr>
      <w:r w:rsidRPr="005535B9">
        <w:t>а) пункт 1 изложить в следующей редакции:</w:t>
      </w:r>
    </w:p>
    <w:p w:rsidR="005535B9" w:rsidRPr="005535B9" w:rsidRDefault="005535B9">
      <w:pPr>
        <w:pStyle w:val="ConsPlusNormal"/>
        <w:spacing w:before="220"/>
        <w:ind w:firstLine="540"/>
        <w:jc w:val="both"/>
      </w:pPr>
      <w:r w:rsidRPr="005535B9">
        <w:t>"1) 0 процентов - для следующих налогоплательщиков:</w:t>
      </w:r>
    </w:p>
    <w:p w:rsidR="005535B9" w:rsidRPr="005535B9" w:rsidRDefault="005535B9">
      <w:pPr>
        <w:pStyle w:val="ConsPlusNormal"/>
        <w:spacing w:before="220"/>
        <w:ind w:firstLine="540"/>
        <w:jc w:val="both"/>
      </w:pPr>
      <w:r w:rsidRPr="005535B9">
        <w:t>организаций, реализующих инвестиционные проекты в соответствии с законодательством Республики Карелия, - в отношении имущества, создаваемого или приобретаемого для реализации инвестиционного проекта, на срок окупаемости инвестиционного проекта, но не свыше пяти лет;</w:t>
      </w:r>
    </w:p>
    <w:p w:rsidR="005535B9" w:rsidRPr="005535B9" w:rsidRDefault="005535B9">
      <w:pPr>
        <w:pStyle w:val="ConsPlusNormal"/>
        <w:spacing w:before="220"/>
        <w:ind w:firstLine="540"/>
        <w:jc w:val="both"/>
      </w:pPr>
      <w:r w:rsidRPr="005535B9">
        <w:t>организаций, реализующих приоритетные инвестиционные проекты в соответствии с законодательством Республики Карелия, - в отношении имущества, создаваемого или приобретаемого для реализации приоритетного инвестиционного проекта, на срок окупаемости приоритетного инвестиционного проекта, но не свыше семи лет;</w:t>
      </w:r>
    </w:p>
    <w:p w:rsidR="005535B9" w:rsidRPr="005535B9" w:rsidRDefault="005535B9">
      <w:pPr>
        <w:pStyle w:val="ConsPlusNormal"/>
        <w:spacing w:before="220"/>
        <w:ind w:firstLine="540"/>
        <w:jc w:val="both"/>
      </w:pPr>
      <w:r w:rsidRPr="005535B9">
        <w:t>организаций - в отношении объектов линейной части магистральных газопроводов, газораспределительных станций, объектов газораспределительных систем, находящихся на территории Республики Карелия, построенных в рамках реализации программы газификации субъектов Российской Федерации, учитываемых на балансе в качестве объектов основных сре</w:t>
      </w:r>
      <w:proofErr w:type="gramStart"/>
      <w:r w:rsidRPr="005535B9">
        <w:t>дств в п</w:t>
      </w:r>
      <w:proofErr w:type="gramEnd"/>
      <w:r w:rsidRPr="005535B9">
        <w:t>орядке, установленном для ведения бухгалтерского учета, с 1 января 2016 года. Указанные организации представляют в налоговый орган по месту налогового учета в составе отчетности за первый отчетный (налоговый) период, в котором использовано право на льготу, следующие сведения по каждому объекту основных средств: наименование, инвентарный номер, место нахождения, первоначальная стоимость, дата ввода в эксплуатацию объекта основных средств;</w:t>
      </w:r>
    </w:p>
    <w:p w:rsidR="005535B9" w:rsidRPr="005535B9" w:rsidRDefault="005535B9">
      <w:pPr>
        <w:pStyle w:val="ConsPlusNormal"/>
        <w:spacing w:before="220"/>
        <w:ind w:firstLine="540"/>
        <w:jc w:val="both"/>
      </w:pPr>
      <w:r w:rsidRPr="005535B9">
        <w:t>резидентов территорий опережающего социально-экономического развития - в отношении имущества, вновь создаваемого или приобретаемого в рамках реализации соглашения об осуществлении деятельности на территории опережающего социально-экономического развития, на срок пять лет, начиная с первого числа месяца, следующего за месяцем постановки такого имущества на баланс в качестве объекта основного средства;</w:t>
      </w:r>
    </w:p>
    <w:p w:rsidR="005535B9" w:rsidRPr="005535B9" w:rsidRDefault="005535B9">
      <w:pPr>
        <w:pStyle w:val="ConsPlusNormal"/>
        <w:spacing w:before="220"/>
        <w:ind w:firstLine="540"/>
        <w:jc w:val="both"/>
      </w:pPr>
      <w:proofErr w:type="gramStart"/>
      <w:r w:rsidRPr="005535B9">
        <w:t>организаций, являющихся участниками специальных инвестиционных контрактов, стороной которых является Республика Карелия, в отношении имущества, созданного, приобретенного, реконструированного и (или) модернизированного в ходе реализации специальных инвестиционных контрактов и предназначенного для производства промышленной продукции, предусмотренной специальными инвестиционными контрактами, на срок их действия, но не позднее 2025 года включительно, начиная с налогового периода, в котором организация впервые обратилась в налоговый орган за применением</w:t>
      </w:r>
      <w:proofErr w:type="gramEnd"/>
      <w:r w:rsidRPr="005535B9">
        <w:t xml:space="preserve"> указанной налоговой ставки;</w:t>
      </w:r>
    </w:p>
    <w:p w:rsidR="005535B9" w:rsidRPr="005535B9" w:rsidRDefault="005535B9">
      <w:pPr>
        <w:pStyle w:val="ConsPlusNormal"/>
        <w:spacing w:before="220"/>
        <w:ind w:firstLine="540"/>
        <w:jc w:val="both"/>
      </w:pPr>
      <w:r w:rsidRPr="005535B9">
        <w:t xml:space="preserve">организаций - в отношении указанных в пункте 4 статьи 3.1 настоящего Закона объектов недвижимого имущества, налоговая база по которым определяется как их кадастровая стоимость, в течение двенадцати месяцев </w:t>
      </w:r>
      <w:proofErr w:type="gramStart"/>
      <w:r w:rsidRPr="005535B9">
        <w:t>с даты постановки</w:t>
      </w:r>
      <w:proofErr w:type="gramEnd"/>
      <w:r w:rsidRPr="005535B9">
        <w:t xml:space="preserve"> на кадастровый учет данных объектов недвижимого имущества;</w:t>
      </w:r>
    </w:p>
    <w:p w:rsidR="005535B9" w:rsidRPr="005535B9" w:rsidRDefault="005535B9">
      <w:pPr>
        <w:pStyle w:val="ConsPlusNormal"/>
        <w:spacing w:before="220"/>
        <w:ind w:firstLine="540"/>
        <w:jc w:val="both"/>
      </w:pPr>
      <w:r w:rsidRPr="005535B9">
        <w:t>организаций, вновь созданных и поставленных на учет в налоговом органе на территории Республики Карелия, относящейся к Арктической зоне Российской Федерации, после 1 января 2020 года, в течение пяти налоговых периодов со дня их постановки на налоговый учет на указанной территории по месту нахождения организации, филиала, представительства, иного обособленного подразделения;</w:t>
      </w:r>
    </w:p>
    <w:p w:rsidR="005535B9" w:rsidRPr="005535B9" w:rsidRDefault="005535B9">
      <w:pPr>
        <w:pStyle w:val="ConsPlusNormal"/>
        <w:spacing w:before="220"/>
        <w:ind w:firstLine="540"/>
        <w:jc w:val="both"/>
      </w:pPr>
      <w:proofErr w:type="gramStart"/>
      <w:r w:rsidRPr="005535B9">
        <w:t xml:space="preserve">организаций, являющихся собственниками объектов культурного наследия регионального </w:t>
      </w:r>
      <w:r w:rsidRPr="005535B9">
        <w:lastRenderedPageBreak/>
        <w:t>значения, включенных в единый государственный реестр объектов культурного наследия (памятников истории и культуры) народов Российской Федерации, в отношении данных объектов, при условии выполнения работ по сохранению данных объектов в соответствии с охранным обязательством собственника объекта культурного наследия на общую сумму от 1 миллиона рублей (включительно) и более, в течение трех налоговых периодов с</w:t>
      </w:r>
      <w:proofErr w:type="gramEnd"/>
      <w:r w:rsidRPr="005535B9">
        <w:t xml:space="preserve"> даты подписания акта приемки выполненных работ по сохранению объекта культурного наследия регионального значения;</w:t>
      </w:r>
    </w:p>
    <w:p w:rsidR="005535B9" w:rsidRPr="005535B9" w:rsidRDefault="005535B9">
      <w:pPr>
        <w:pStyle w:val="ConsPlusNormal"/>
        <w:spacing w:before="220"/>
        <w:ind w:firstLine="540"/>
        <w:jc w:val="both"/>
      </w:pPr>
      <w:proofErr w:type="gramStart"/>
      <w:r w:rsidRPr="005535B9">
        <w:t>организаций - в отношении вновь вводимых объектов, имеющих высокую энергетическую эффективность, в соответствии с перечнем таких объектов, установленным Правительством Российской Федерации, или в отношении вновь вводимых объектов, имеющих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 - в течение трех лет со дня постановки на учет указанного имущества.</w:t>
      </w:r>
      <w:proofErr w:type="gramEnd"/>
    </w:p>
    <w:p w:rsidR="005535B9" w:rsidRPr="005535B9" w:rsidRDefault="005535B9">
      <w:pPr>
        <w:pStyle w:val="ConsPlusNormal"/>
        <w:spacing w:before="220"/>
        <w:ind w:firstLine="540"/>
        <w:jc w:val="both"/>
      </w:pPr>
      <w:r w:rsidRPr="005535B9">
        <w:t>При наличии в соответствии с настоящим Законом у организации, реализующей инвестиционный и (или) приоритетный инвестиционный проект в соответствии с законодательством Республики Карелия, нескольких оснований для применения пониженных ставок по налогу на имущество организаций размер пониженной ставки определяется по одному из оснований по выбору указанной организации</w:t>
      </w:r>
      <w:proofErr w:type="gramStart"/>
      <w:r w:rsidRPr="005535B9">
        <w:t>;"</w:t>
      </w:r>
      <w:proofErr w:type="gramEnd"/>
      <w:r w:rsidRPr="005535B9">
        <w:t>;</w:t>
      </w:r>
    </w:p>
    <w:p w:rsidR="005535B9" w:rsidRPr="005535B9" w:rsidRDefault="005535B9">
      <w:pPr>
        <w:pStyle w:val="ConsPlusNormal"/>
        <w:spacing w:before="220"/>
        <w:ind w:firstLine="540"/>
        <w:jc w:val="both"/>
      </w:pPr>
      <w:r w:rsidRPr="005535B9">
        <w:t>б) абзац второй пункта 7 признать утратившим силу;</w:t>
      </w:r>
    </w:p>
    <w:p w:rsidR="005535B9" w:rsidRPr="005535B9" w:rsidRDefault="005535B9">
      <w:pPr>
        <w:pStyle w:val="ConsPlusNormal"/>
        <w:spacing w:before="220"/>
        <w:ind w:firstLine="540"/>
        <w:jc w:val="both"/>
      </w:pPr>
      <w:r w:rsidRPr="005535B9">
        <w:t>в) в пункте 9.1 слова "и седьмом пункта 1" заменить словами ", седьмом, восьмом и десятом пункта 1";</w:t>
      </w:r>
    </w:p>
    <w:p w:rsidR="005535B9" w:rsidRPr="005535B9" w:rsidRDefault="005535B9">
      <w:pPr>
        <w:pStyle w:val="ConsPlusNormal"/>
        <w:spacing w:before="220"/>
        <w:ind w:firstLine="540"/>
        <w:jc w:val="both"/>
      </w:pPr>
      <w:r w:rsidRPr="005535B9">
        <w:t>г) в пункте 10 слова "перечисленных в пунктах 1-4, абзаце пятом пункта 5, пунктах 7-9 настоящей статьи" заменить словами "перечисленных в пунктах 1, 3-5, 7-8, 9.1 настоящей статьи";</w:t>
      </w:r>
    </w:p>
    <w:p w:rsidR="005535B9" w:rsidRPr="005535B9" w:rsidRDefault="005535B9">
      <w:pPr>
        <w:pStyle w:val="ConsPlusNormal"/>
        <w:spacing w:before="220"/>
        <w:ind w:firstLine="540"/>
        <w:jc w:val="both"/>
      </w:pPr>
      <w:r w:rsidRPr="005535B9">
        <w:t>4) в статье 4:</w:t>
      </w:r>
    </w:p>
    <w:p w:rsidR="005535B9" w:rsidRPr="005535B9" w:rsidRDefault="005535B9">
      <w:pPr>
        <w:pStyle w:val="ConsPlusNormal"/>
        <w:spacing w:before="220"/>
        <w:ind w:firstLine="540"/>
        <w:jc w:val="both"/>
      </w:pPr>
      <w:r w:rsidRPr="005535B9">
        <w:t>а) абзац четвертый изложить в следующей редакции:</w:t>
      </w:r>
    </w:p>
    <w:p w:rsidR="005535B9" w:rsidRPr="005535B9" w:rsidRDefault="005535B9">
      <w:pPr>
        <w:pStyle w:val="ConsPlusNormal"/>
        <w:spacing w:before="220"/>
        <w:ind w:firstLine="540"/>
        <w:jc w:val="both"/>
      </w:pPr>
      <w:r w:rsidRPr="005535B9">
        <w:t>"Вправе не исчислять и не уплачивать авансовые платежи по налогу на имущество организаций в течение налогового периода следующие категории налогоплательщиков</w:t>
      </w:r>
      <w:proofErr w:type="gramStart"/>
      <w:r w:rsidRPr="005535B9">
        <w:t>:"</w:t>
      </w:r>
      <w:proofErr w:type="gramEnd"/>
      <w:r w:rsidRPr="005535B9">
        <w:t>;</w:t>
      </w:r>
    </w:p>
    <w:p w:rsidR="005535B9" w:rsidRPr="005535B9" w:rsidRDefault="005535B9">
      <w:pPr>
        <w:pStyle w:val="ConsPlusNormal"/>
        <w:spacing w:before="220"/>
        <w:ind w:firstLine="540"/>
        <w:jc w:val="both"/>
      </w:pPr>
      <w:r w:rsidRPr="005535B9">
        <w:t>б) дополнить абзацами следующего содержания:</w:t>
      </w:r>
    </w:p>
    <w:p w:rsidR="005535B9" w:rsidRPr="005535B9" w:rsidRDefault="005535B9">
      <w:pPr>
        <w:pStyle w:val="ConsPlusNormal"/>
        <w:spacing w:before="220"/>
        <w:ind w:firstLine="540"/>
        <w:jc w:val="both"/>
      </w:pPr>
      <w:proofErr w:type="gramStart"/>
      <w:r w:rsidRPr="005535B9">
        <w:t>"организации, занимающиеся производством сельскохозяйственной продукции, рыболовецкие артели (колхозы), сельскохозяйственные производственные кооперативы, крестьянские (фермерские) хозяйства при условии, что выручка от реализации произведенной ими продукции (работ, услуг) от основной деятельности за предыдущий налоговый период составляет не менее 50 процентов общей суммы выручки от реализации продукции (работ, услуг);</w:t>
      </w:r>
      <w:proofErr w:type="gramEnd"/>
    </w:p>
    <w:p w:rsidR="005535B9" w:rsidRPr="005535B9" w:rsidRDefault="005535B9">
      <w:pPr>
        <w:pStyle w:val="ConsPlusNormal"/>
        <w:spacing w:before="220"/>
        <w:ind w:firstLine="540"/>
        <w:jc w:val="both"/>
      </w:pPr>
      <w:proofErr w:type="gramStart"/>
      <w:r w:rsidRPr="005535B9">
        <w:t>бюджетные и автономные учреждения, получающие из бюджета Республики Карелия (местных бюджетов) субсидии на возмещение нормативных затрат, связанных с оказанием ими в соответствии с государственным (муниципальным) заданием государственных (муниципальных) услуг (выполнением работ), казенные учреждения, финансовое обеспечение деятельности которых осуществляется за счет средств бюджета Республики Карелия (местных бюджетов), - в отношении созданных (приобретенных) объектов социально-культурной сферы, расположенных на территории Республики Карелия и используемых</w:t>
      </w:r>
      <w:proofErr w:type="gramEnd"/>
      <w:r w:rsidRPr="005535B9">
        <w:t xml:space="preserve"> </w:t>
      </w:r>
      <w:proofErr w:type="gramStart"/>
      <w:r w:rsidRPr="005535B9">
        <w:t xml:space="preserve">ими для нужд культуры и искусства, образования, физической культуры и спорта, здравоохранения и социального обслуживания населения, учитываемых на балансе в качестве объектов основных средств после 1 января 2018 года, непрерывно в течение двух налоговых периодов, начиная с налогового периода, в котором указанные объекты приняты к учету в качестве объектов основных средств, но не ранее чем с 1 </w:t>
      </w:r>
      <w:r w:rsidRPr="005535B9">
        <w:lastRenderedPageBreak/>
        <w:t>января 2019 года.";</w:t>
      </w:r>
      <w:proofErr w:type="gramEnd"/>
    </w:p>
    <w:p w:rsidR="005535B9" w:rsidRPr="005535B9" w:rsidRDefault="005535B9">
      <w:pPr>
        <w:pStyle w:val="ConsPlusNormal"/>
        <w:spacing w:before="220"/>
        <w:ind w:firstLine="540"/>
        <w:jc w:val="both"/>
      </w:pPr>
      <w:r w:rsidRPr="005535B9">
        <w:t>5) пункт 2 таблицы части первой статьи 6 изложить в следующей редакции:</w:t>
      </w:r>
    </w:p>
    <w:p w:rsidR="005535B9" w:rsidRPr="005535B9" w:rsidRDefault="005535B9">
      <w:pPr>
        <w:pStyle w:val="ConsPlusNormal"/>
        <w:jc w:val="both"/>
      </w:pPr>
    </w:p>
    <w:p w:rsidR="005535B9" w:rsidRPr="005535B9" w:rsidRDefault="005535B9">
      <w:pPr>
        <w:pStyle w:val="ConsPlusNormal"/>
      </w:pPr>
      <w:r w:rsidRPr="005535B9">
        <w:t>"</w:t>
      </w:r>
    </w:p>
    <w:p w:rsidR="005535B9" w:rsidRPr="005535B9" w:rsidRDefault="005535B9">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9"/>
        <w:gridCol w:w="1587"/>
        <w:gridCol w:w="1474"/>
      </w:tblGrid>
      <w:tr w:rsidR="005535B9" w:rsidRPr="005535B9">
        <w:tc>
          <w:tcPr>
            <w:tcW w:w="6009" w:type="dxa"/>
          </w:tcPr>
          <w:p w:rsidR="005535B9" w:rsidRPr="005535B9" w:rsidRDefault="005535B9">
            <w:pPr>
              <w:pStyle w:val="ConsPlusNormal"/>
            </w:pPr>
            <w:r w:rsidRPr="005535B9">
              <w:t>2. Мотоциклы и мотороллеры с мощностью двигателя (с каждой лошадиной силы):</w:t>
            </w:r>
          </w:p>
        </w:tc>
        <w:tc>
          <w:tcPr>
            <w:tcW w:w="1587" w:type="dxa"/>
            <w:vAlign w:val="bottom"/>
          </w:tcPr>
          <w:p w:rsidR="005535B9" w:rsidRPr="005535B9" w:rsidRDefault="005535B9">
            <w:pPr>
              <w:pStyle w:val="ConsPlusNormal"/>
            </w:pPr>
          </w:p>
        </w:tc>
        <w:tc>
          <w:tcPr>
            <w:tcW w:w="1474" w:type="dxa"/>
            <w:vAlign w:val="bottom"/>
          </w:tcPr>
          <w:p w:rsidR="005535B9" w:rsidRPr="005535B9" w:rsidRDefault="005535B9">
            <w:pPr>
              <w:pStyle w:val="ConsPlusNormal"/>
            </w:pPr>
          </w:p>
        </w:tc>
      </w:tr>
      <w:tr w:rsidR="005535B9" w:rsidRPr="005535B9">
        <w:tc>
          <w:tcPr>
            <w:tcW w:w="6009" w:type="dxa"/>
          </w:tcPr>
          <w:p w:rsidR="005535B9" w:rsidRPr="005535B9" w:rsidRDefault="005535B9">
            <w:pPr>
              <w:pStyle w:val="ConsPlusNormal"/>
            </w:pPr>
            <w:r w:rsidRPr="005535B9">
              <w:t xml:space="preserve">до 20 </w:t>
            </w:r>
            <w:proofErr w:type="spellStart"/>
            <w:r w:rsidRPr="005535B9">
              <w:t>л.с</w:t>
            </w:r>
            <w:proofErr w:type="spellEnd"/>
            <w:r w:rsidRPr="005535B9">
              <w:t>. (до 14,7 кВт) включительно</w:t>
            </w:r>
          </w:p>
        </w:tc>
        <w:tc>
          <w:tcPr>
            <w:tcW w:w="1587" w:type="dxa"/>
            <w:tcBorders>
              <w:bottom w:val="nil"/>
            </w:tcBorders>
            <w:vAlign w:val="bottom"/>
          </w:tcPr>
          <w:p w:rsidR="005535B9" w:rsidRPr="005535B9" w:rsidRDefault="005535B9">
            <w:pPr>
              <w:pStyle w:val="ConsPlusNormal"/>
              <w:jc w:val="center"/>
            </w:pPr>
            <w:r w:rsidRPr="005535B9">
              <w:t>5</w:t>
            </w:r>
          </w:p>
        </w:tc>
        <w:tc>
          <w:tcPr>
            <w:tcW w:w="1474" w:type="dxa"/>
            <w:tcBorders>
              <w:bottom w:val="nil"/>
            </w:tcBorders>
            <w:vAlign w:val="bottom"/>
          </w:tcPr>
          <w:p w:rsidR="005535B9" w:rsidRPr="005535B9" w:rsidRDefault="005535B9">
            <w:pPr>
              <w:pStyle w:val="ConsPlusNormal"/>
              <w:jc w:val="center"/>
            </w:pPr>
            <w:r w:rsidRPr="005535B9">
              <w:t>7</w:t>
            </w:r>
          </w:p>
        </w:tc>
      </w:tr>
      <w:tr w:rsidR="005535B9" w:rsidRPr="005535B9">
        <w:tblPrEx>
          <w:tblBorders>
            <w:insideH w:val="nil"/>
          </w:tblBorders>
        </w:tblPrEx>
        <w:tc>
          <w:tcPr>
            <w:tcW w:w="6009" w:type="dxa"/>
          </w:tcPr>
          <w:p w:rsidR="005535B9" w:rsidRPr="005535B9" w:rsidRDefault="005535B9">
            <w:pPr>
              <w:pStyle w:val="ConsPlusNormal"/>
            </w:pPr>
            <w:r w:rsidRPr="005535B9">
              <w:t xml:space="preserve">свыше 20 </w:t>
            </w:r>
            <w:proofErr w:type="spellStart"/>
            <w:r w:rsidRPr="005535B9">
              <w:t>л.</w:t>
            </w:r>
            <w:proofErr w:type="gramStart"/>
            <w:r w:rsidRPr="005535B9">
              <w:t>с</w:t>
            </w:r>
            <w:proofErr w:type="spellEnd"/>
            <w:proofErr w:type="gramEnd"/>
            <w:r w:rsidRPr="005535B9">
              <w:t xml:space="preserve">. до 35 </w:t>
            </w:r>
            <w:proofErr w:type="spellStart"/>
            <w:r w:rsidRPr="005535B9">
              <w:t>л.</w:t>
            </w:r>
            <w:proofErr w:type="gramStart"/>
            <w:r w:rsidRPr="005535B9">
              <w:t>с</w:t>
            </w:r>
            <w:proofErr w:type="spellEnd"/>
            <w:proofErr w:type="gramEnd"/>
            <w:r w:rsidRPr="005535B9">
              <w:t>. (свыше 14,7 кВт до 25,74 кВт) включительно</w:t>
            </w:r>
          </w:p>
        </w:tc>
        <w:tc>
          <w:tcPr>
            <w:tcW w:w="1587" w:type="dxa"/>
            <w:tcBorders>
              <w:top w:val="nil"/>
              <w:bottom w:val="nil"/>
            </w:tcBorders>
            <w:vAlign w:val="bottom"/>
          </w:tcPr>
          <w:p w:rsidR="005535B9" w:rsidRPr="005535B9" w:rsidRDefault="005535B9">
            <w:pPr>
              <w:pStyle w:val="ConsPlusNormal"/>
              <w:jc w:val="center"/>
            </w:pPr>
            <w:r w:rsidRPr="005535B9">
              <w:t>8</w:t>
            </w:r>
          </w:p>
        </w:tc>
        <w:tc>
          <w:tcPr>
            <w:tcW w:w="1474" w:type="dxa"/>
            <w:tcBorders>
              <w:top w:val="nil"/>
              <w:bottom w:val="nil"/>
            </w:tcBorders>
            <w:vAlign w:val="bottom"/>
          </w:tcPr>
          <w:p w:rsidR="005535B9" w:rsidRPr="005535B9" w:rsidRDefault="005535B9">
            <w:pPr>
              <w:pStyle w:val="ConsPlusNormal"/>
              <w:jc w:val="center"/>
            </w:pPr>
            <w:r w:rsidRPr="005535B9">
              <w:t>10</w:t>
            </w:r>
          </w:p>
        </w:tc>
      </w:tr>
      <w:tr w:rsidR="005535B9" w:rsidRPr="005535B9">
        <w:tblPrEx>
          <w:tblBorders>
            <w:insideH w:val="nil"/>
          </w:tblBorders>
        </w:tblPrEx>
        <w:tc>
          <w:tcPr>
            <w:tcW w:w="6009" w:type="dxa"/>
          </w:tcPr>
          <w:p w:rsidR="005535B9" w:rsidRPr="005535B9" w:rsidRDefault="005535B9">
            <w:pPr>
              <w:pStyle w:val="ConsPlusNormal"/>
            </w:pPr>
            <w:r w:rsidRPr="005535B9">
              <w:t xml:space="preserve">свыше 35 </w:t>
            </w:r>
            <w:proofErr w:type="spellStart"/>
            <w:r w:rsidRPr="005535B9">
              <w:t>л.с</w:t>
            </w:r>
            <w:proofErr w:type="spellEnd"/>
            <w:r w:rsidRPr="005535B9">
              <w:t>. (свыше 25,74 кВт)</w:t>
            </w:r>
          </w:p>
        </w:tc>
        <w:tc>
          <w:tcPr>
            <w:tcW w:w="1587" w:type="dxa"/>
            <w:tcBorders>
              <w:top w:val="nil"/>
            </w:tcBorders>
            <w:vAlign w:val="bottom"/>
          </w:tcPr>
          <w:p w:rsidR="005535B9" w:rsidRPr="005535B9" w:rsidRDefault="005535B9">
            <w:pPr>
              <w:pStyle w:val="ConsPlusNormal"/>
              <w:jc w:val="center"/>
            </w:pPr>
            <w:r w:rsidRPr="005535B9">
              <w:t>30</w:t>
            </w:r>
          </w:p>
        </w:tc>
        <w:tc>
          <w:tcPr>
            <w:tcW w:w="1474" w:type="dxa"/>
            <w:tcBorders>
              <w:top w:val="nil"/>
            </w:tcBorders>
            <w:vAlign w:val="bottom"/>
          </w:tcPr>
          <w:p w:rsidR="005535B9" w:rsidRPr="005535B9" w:rsidRDefault="005535B9">
            <w:pPr>
              <w:pStyle w:val="ConsPlusNormal"/>
              <w:jc w:val="center"/>
            </w:pPr>
            <w:r w:rsidRPr="005535B9">
              <w:t>35</w:t>
            </w:r>
          </w:p>
        </w:tc>
      </w:tr>
    </w:tbl>
    <w:p w:rsidR="005535B9" w:rsidRPr="005535B9" w:rsidRDefault="005535B9">
      <w:pPr>
        <w:pStyle w:val="ConsPlusNormal"/>
        <w:jc w:val="right"/>
      </w:pPr>
      <w:r w:rsidRPr="005535B9">
        <w:t>";</w:t>
      </w:r>
    </w:p>
    <w:p w:rsidR="005535B9" w:rsidRPr="005535B9" w:rsidRDefault="005535B9">
      <w:pPr>
        <w:pStyle w:val="ConsPlusNormal"/>
        <w:jc w:val="both"/>
      </w:pPr>
    </w:p>
    <w:p w:rsidR="005535B9" w:rsidRPr="005535B9" w:rsidRDefault="005535B9">
      <w:pPr>
        <w:pStyle w:val="ConsPlusNormal"/>
        <w:ind w:firstLine="540"/>
        <w:jc w:val="both"/>
      </w:pPr>
      <w:r w:rsidRPr="005535B9">
        <w:t>6) пункт 2 статьи 9.1 изложить в следующей редакции:</w:t>
      </w:r>
    </w:p>
    <w:p w:rsidR="005535B9" w:rsidRPr="005535B9" w:rsidRDefault="005535B9">
      <w:pPr>
        <w:pStyle w:val="ConsPlusNormal"/>
        <w:spacing w:before="220"/>
        <w:ind w:firstLine="540"/>
        <w:jc w:val="both"/>
      </w:pPr>
      <w:r w:rsidRPr="005535B9">
        <w:t>"2) объектом налогообложения являются доходы, уменьшенные на величину расходов, в следующих размерах:</w:t>
      </w:r>
    </w:p>
    <w:p w:rsidR="005535B9" w:rsidRPr="005535B9" w:rsidRDefault="005535B9">
      <w:pPr>
        <w:pStyle w:val="ConsPlusNormal"/>
        <w:spacing w:before="220"/>
        <w:ind w:firstLine="540"/>
        <w:jc w:val="both"/>
      </w:pPr>
      <w:r w:rsidRPr="005535B9">
        <w:t>5 процентов - для следующих налогоплательщиков:</w:t>
      </w:r>
    </w:p>
    <w:p w:rsidR="005535B9" w:rsidRPr="005535B9" w:rsidRDefault="005535B9">
      <w:pPr>
        <w:pStyle w:val="ConsPlusNormal"/>
        <w:spacing w:before="220"/>
        <w:ind w:firstLine="540"/>
        <w:jc w:val="both"/>
      </w:pPr>
      <w:r w:rsidRPr="005535B9">
        <w:t>организаций и индивидуальных предпринимателей, занимающихся производством изделий народных художественных промыслов, при условии, что выручка от реализации произведенной ими продукции от указанного вида деятельности составляет не менее 70 процентов общей суммы выручки от реализации продукции (работ, услуг);</w:t>
      </w:r>
    </w:p>
    <w:p w:rsidR="005535B9" w:rsidRPr="005535B9" w:rsidRDefault="005535B9">
      <w:pPr>
        <w:pStyle w:val="ConsPlusNormal"/>
        <w:spacing w:before="220"/>
        <w:ind w:firstLine="540"/>
        <w:jc w:val="both"/>
      </w:pPr>
      <w:r w:rsidRPr="005535B9">
        <w:t>организаций и индивидуальных предпринимателей, занимающихся разработкой компьютерного программного обеспечения;</w:t>
      </w:r>
    </w:p>
    <w:p w:rsidR="005535B9" w:rsidRPr="005535B9" w:rsidRDefault="005535B9">
      <w:pPr>
        <w:pStyle w:val="ConsPlusNormal"/>
        <w:spacing w:before="220"/>
        <w:ind w:firstLine="540"/>
        <w:jc w:val="both"/>
      </w:pPr>
      <w:proofErr w:type="gramStart"/>
      <w:r w:rsidRPr="005535B9">
        <w:t>организаций и индивидуальных предпринимателей, осуществляющих деятельность туроператоров, туристических агентств и прочих организаций, предоставляющих услуги в сфере внутреннего и въездного туризма, при условии, что выручка от указанного вида деятельности составляет более 70 процентов общей суммы выручки от реализации продукции (работ, услуг), и при условии ведения раздельного учета доходов (расходов), полученных (понесенных) при предоставлении услуг в сфере внутреннего и въездного туризма;</w:t>
      </w:r>
      <w:proofErr w:type="gramEnd"/>
    </w:p>
    <w:p w:rsidR="005535B9" w:rsidRPr="005535B9" w:rsidRDefault="005535B9">
      <w:pPr>
        <w:pStyle w:val="ConsPlusNormal"/>
        <w:spacing w:before="220"/>
        <w:ind w:firstLine="540"/>
        <w:jc w:val="both"/>
      </w:pPr>
      <w:r w:rsidRPr="005535B9">
        <w:t>10 процентов - для организаций и индивидуальных предпринимателей, занимающихся обработкой древесины и производством изделий из дерева, при условии, что выручка от реализации произведенной ими продукции от указанного вида деятельности составляет не менее 70 процентов общей суммы выручки от реализации продукции (работ, услуг);</w:t>
      </w:r>
    </w:p>
    <w:p w:rsidR="005535B9" w:rsidRPr="005535B9" w:rsidRDefault="005535B9">
      <w:pPr>
        <w:pStyle w:val="ConsPlusNormal"/>
        <w:spacing w:before="220"/>
        <w:ind w:firstLine="540"/>
        <w:jc w:val="both"/>
      </w:pPr>
      <w:r w:rsidRPr="005535B9">
        <w:t>12,5 процента - для всех остальных налогоплательщиков</w:t>
      </w:r>
      <w:proofErr w:type="gramStart"/>
      <w:r w:rsidRPr="005535B9">
        <w:t>.";</w:t>
      </w:r>
      <w:proofErr w:type="gramEnd"/>
    </w:p>
    <w:p w:rsidR="005535B9" w:rsidRPr="005535B9" w:rsidRDefault="005535B9">
      <w:pPr>
        <w:pStyle w:val="ConsPlusNormal"/>
        <w:spacing w:before="220"/>
        <w:ind w:firstLine="540"/>
        <w:jc w:val="both"/>
      </w:pPr>
      <w:r w:rsidRPr="005535B9">
        <w:t>7) в приложении 1:</w:t>
      </w:r>
    </w:p>
    <w:p w:rsidR="005535B9" w:rsidRPr="005535B9" w:rsidRDefault="005535B9">
      <w:pPr>
        <w:pStyle w:val="ConsPlusNormal"/>
        <w:spacing w:before="220"/>
        <w:ind w:firstLine="540"/>
        <w:jc w:val="both"/>
      </w:pPr>
      <w:r w:rsidRPr="005535B9">
        <w:t>а) в пункте 2 цифры "248 000" заменить цифрами "124 000";</w:t>
      </w:r>
    </w:p>
    <w:p w:rsidR="005535B9" w:rsidRPr="005535B9" w:rsidRDefault="005535B9">
      <w:pPr>
        <w:pStyle w:val="ConsPlusNormal"/>
        <w:spacing w:before="220"/>
        <w:ind w:firstLine="540"/>
        <w:jc w:val="both"/>
      </w:pPr>
      <w:r w:rsidRPr="005535B9">
        <w:t>б) в пункте 5 цифры "248 000" заменить цифрами "125 000";</w:t>
      </w:r>
    </w:p>
    <w:p w:rsidR="005535B9" w:rsidRPr="005535B9" w:rsidRDefault="005535B9">
      <w:pPr>
        <w:pStyle w:val="ConsPlusNormal"/>
        <w:spacing w:before="220"/>
        <w:ind w:firstLine="540"/>
        <w:jc w:val="both"/>
      </w:pPr>
      <w:r w:rsidRPr="005535B9">
        <w:t>в) в пункте 30 цифры "111 000" заменить цифрами "100 000";</w:t>
      </w:r>
    </w:p>
    <w:p w:rsidR="005535B9" w:rsidRPr="005535B9" w:rsidRDefault="005535B9">
      <w:pPr>
        <w:pStyle w:val="ConsPlusNormal"/>
        <w:spacing w:before="220"/>
        <w:ind w:firstLine="540"/>
        <w:jc w:val="both"/>
      </w:pPr>
      <w:r w:rsidRPr="005535B9">
        <w:t>г) в пункте 32 цифры "150 000" заменить цифрами "135 000";</w:t>
      </w:r>
    </w:p>
    <w:p w:rsidR="005535B9" w:rsidRPr="005535B9" w:rsidRDefault="005535B9">
      <w:pPr>
        <w:pStyle w:val="ConsPlusNormal"/>
        <w:spacing w:before="220"/>
        <w:ind w:firstLine="540"/>
        <w:jc w:val="both"/>
      </w:pPr>
      <w:r w:rsidRPr="005535B9">
        <w:lastRenderedPageBreak/>
        <w:t>д) в пункте 34 цифры "300 000" заменить цифрами "200 000";</w:t>
      </w:r>
    </w:p>
    <w:p w:rsidR="005535B9" w:rsidRPr="005535B9" w:rsidRDefault="005535B9">
      <w:pPr>
        <w:pStyle w:val="ConsPlusNormal"/>
        <w:spacing w:before="220"/>
        <w:ind w:firstLine="540"/>
        <w:jc w:val="both"/>
      </w:pPr>
      <w:r w:rsidRPr="005535B9">
        <w:t>е) в пункте 36 цифры "106 700" заменить цифрами "100 000";</w:t>
      </w:r>
    </w:p>
    <w:p w:rsidR="005535B9" w:rsidRPr="005535B9" w:rsidRDefault="005535B9">
      <w:pPr>
        <w:pStyle w:val="ConsPlusNormal"/>
        <w:spacing w:before="220"/>
        <w:ind w:firstLine="540"/>
        <w:jc w:val="both"/>
      </w:pPr>
      <w:r w:rsidRPr="005535B9">
        <w:t>ж) в пункте 39 цифры "332 000" заменить цифрами "500 000";</w:t>
      </w:r>
    </w:p>
    <w:p w:rsidR="005535B9" w:rsidRPr="005535B9" w:rsidRDefault="005535B9">
      <w:pPr>
        <w:pStyle w:val="ConsPlusNormal"/>
        <w:spacing w:before="220"/>
        <w:ind w:firstLine="540"/>
        <w:jc w:val="both"/>
      </w:pPr>
      <w:r w:rsidRPr="005535B9">
        <w:t>з) в пункте 40 цифры "276 000" заменить цифрами "200 000";</w:t>
      </w:r>
    </w:p>
    <w:p w:rsidR="005535B9" w:rsidRPr="005535B9" w:rsidRDefault="005535B9">
      <w:pPr>
        <w:pStyle w:val="ConsPlusNormal"/>
        <w:spacing w:before="220"/>
        <w:ind w:firstLine="540"/>
        <w:jc w:val="both"/>
      </w:pPr>
      <w:r w:rsidRPr="005535B9">
        <w:t>и) в пункте 44 цифры "106 700" заменить цифрами "250 000";</w:t>
      </w:r>
    </w:p>
    <w:p w:rsidR="005535B9" w:rsidRPr="005535B9" w:rsidRDefault="005535B9">
      <w:pPr>
        <w:pStyle w:val="ConsPlusNormal"/>
        <w:spacing w:before="220"/>
        <w:ind w:firstLine="540"/>
        <w:jc w:val="both"/>
      </w:pPr>
      <w:r w:rsidRPr="005535B9">
        <w:t>к) в пункте 51 цифры "106 700" заменить цифрами "100 000";</w:t>
      </w:r>
    </w:p>
    <w:p w:rsidR="005535B9" w:rsidRPr="005535B9" w:rsidRDefault="005535B9">
      <w:pPr>
        <w:pStyle w:val="ConsPlusNormal"/>
        <w:spacing w:before="220"/>
        <w:ind w:firstLine="540"/>
        <w:jc w:val="both"/>
      </w:pPr>
      <w:r w:rsidRPr="005535B9">
        <w:t>8) приложение 1.1 изложить в следующей редакции:</w:t>
      </w:r>
    </w:p>
    <w:p w:rsidR="005535B9" w:rsidRPr="005535B9" w:rsidRDefault="005535B9">
      <w:pPr>
        <w:pStyle w:val="ConsPlusNormal"/>
        <w:spacing w:before="220"/>
        <w:jc w:val="right"/>
      </w:pPr>
      <w:r w:rsidRPr="005535B9">
        <w:t>"Приложение 1.1</w:t>
      </w:r>
    </w:p>
    <w:p w:rsidR="005535B9" w:rsidRPr="005535B9" w:rsidRDefault="005535B9">
      <w:pPr>
        <w:pStyle w:val="ConsPlusNormal"/>
        <w:jc w:val="right"/>
      </w:pPr>
      <w:r w:rsidRPr="005535B9">
        <w:t>к Закону Республики Карелия</w:t>
      </w:r>
    </w:p>
    <w:p w:rsidR="005535B9" w:rsidRPr="005535B9" w:rsidRDefault="005535B9">
      <w:pPr>
        <w:pStyle w:val="ConsPlusNormal"/>
        <w:jc w:val="right"/>
      </w:pPr>
      <w:r w:rsidRPr="005535B9">
        <w:t>"О налогах (ставках налогов)</w:t>
      </w:r>
    </w:p>
    <w:p w:rsidR="005535B9" w:rsidRPr="005535B9" w:rsidRDefault="005535B9">
      <w:pPr>
        <w:pStyle w:val="ConsPlusNormal"/>
        <w:jc w:val="right"/>
      </w:pPr>
      <w:r w:rsidRPr="005535B9">
        <w:t>на территории Республики Карелия"</w:t>
      </w:r>
    </w:p>
    <w:p w:rsidR="005535B9" w:rsidRPr="005535B9" w:rsidRDefault="005535B9">
      <w:pPr>
        <w:pStyle w:val="ConsPlusNormal"/>
        <w:jc w:val="right"/>
      </w:pPr>
      <w:proofErr w:type="gramStart"/>
      <w:r w:rsidRPr="005535B9">
        <w:t>(в редакции Закона Республики Карелия</w:t>
      </w:r>
      <w:proofErr w:type="gramEnd"/>
    </w:p>
    <w:p w:rsidR="005535B9" w:rsidRPr="005535B9" w:rsidRDefault="005535B9">
      <w:pPr>
        <w:pStyle w:val="ConsPlusNormal"/>
        <w:jc w:val="right"/>
      </w:pPr>
      <w:r w:rsidRPr="005535B9">
        <w:t>от 21 октября 2019 года N 2408-ЗРК</w:t>
      </w:r>
    </w:p>
    <w:p w:rsidR="005535B9" w:rsidRPr="005535B9" w:rsidRDefault="005535B9">
      <w:pPr>
        <w:pStyle w:val="ConsPlusNormal"/>
        <w:jc w:val="right"/>
      </w:pPr>
      <w:r w:rsidRPr="005535B9">
        <w:t>"О внесении изменений в Закон</w:t>
      </w:r>
    </w:p>
    <w:p w:rsidR="005535B9" w:rsidRPr="005535B9" w:rsidRDefault="005535B9">
      <w:pPr>
        <w:pStyle w:val="ConsPlusNormal"/>
        <w:jc w:val="right"/>
      </w:pPr>
      <w:r w:rsidRPr="005535B9">
        <w:t>Республики Карелия "О налогах</w:t>
      </w:r>
    </w:p>
    <w:p w:rsidR="005535B9" w:rsidRPr="005535B9" w:rsidRDefault="005535B9">
      <w:pPr>
        <w:pStyle w:val="ConsPlusNormal"/>
        <w:jc w:val="right"/>
      </w:pPr>
      <w:r w:rsidRPr="005535B9">
        <w:t>(</w:t>
      </w:r>
      <w:proofErr w:type="gramStart"/>
      <w:r w:rsidRPr="005535B9">
        <w:t>ставках</w:t>
      </w:r>
      <w:proofErr w:type="gramEnd"/>
      <w:r w:rsidRPr="005535B9">
        <w:t xml:space="preserve"> налогов) на территории</w:t>
      </w:r>
    </w:p>
    <w:p w:rsidR="005535B9" w:rsidRPr="005535B9" w:rsidRDefault="005535B9">
      <w:pPr>
        <w:pStyle w:val="ConsPlusNormal"/>
        <w:jc w:val="right"/>
      </w:pPr>
      <w:r w:rsidRPr="005535B9">
        <w:t>Республики Карелия"</w:t>
      </w:r>
    </w:p>
    <w:p w:rsidR="005535B9" w:rsidRPr="005535B9" w:rsidRDefault="005535B9">
      <w:pPr>
        <w:pStyle w:val="ConsPlusNormal"/>
        <w:jc w:val="both"/>
      </w:pPr>
    </w:p>
    <w:p w:rsidR="005535B9" w:rsidRPr="005535B9" w:rsidRDefault="005535B9">
      <w:pPr>
        <w:pStyle w:val="ConsPlusNormal"/>
        <w:jc w:val="center"/>
      </w:pPr>
      <w:r w:rsidRPr="005535B9">
        <w:t>КОЭФФИЦИЕНТЫ ДЛЯ ОПРЕДЕЛЕНИЯ ПОТЕНЦИАЛЬНО ВОЗМОЖНОГО</w:t>
      </w:r>
    </w:p>
    <w:p w:rsidR="005535B9" w:rsidRPr="005535B9" w:rsidRDefault="005535B9">
      <w:pPr>
        <w:pStyle w:val="ConsPlusNormal"/>
        <w:jc w:val="center"/>
      </w:pPr>
      <w:r w:rsidRPr="005535B9">
        <w:t>К ПОЛУЧЕНИЮ ИНДИВИДУАЛЬНЫМ ПРЕДПРИНИМАТЕЛЕМ ГОДОВОГО ДОХОДА</w:t>
      </w:r>
    </w:p>
    <w:p w:rsidR="005535B9" w:rsidRPr="005535B9" w:rsidRDefault="005535B9">
      <w:pPr>
        <w:pStyle w:val="ConsPlusNormal"/>
        <w:jc w:val="center"/>
      </w:pPr>
      <w:r w:rsidRPr="005535B9">
        <w:t>ПО ВИДАМ ПРЕДПРИНИМАТЕЛЬСКОЙ ДЕЯТЕЛЬНОСТИ, В ОТНОШЕНИИ</w:t>
      </w:r>
    </w:p>
    <w:p w:rsidR="005535B9" w:rsidRPr="005535B9" w:rsidRDefault="005535B9">
      <w:pPr>
        <w:pStyle w:val="ConsPlusNormal"/>
        <w:jc w:val="center"/>
      </w:pPr>
      <w:proofErr w:type="gramStart"/>
      <w:r w:rsidRPr="005535B9">
        <w:t>КОТОРЫХ</w:t>
      </w:r>
      <w:proofErr w:type="gramEnd"/>
      <w:r w:rsidRPr="005535B9">
        <w:t xml:space="preserve"> ПРИМЕНЯЕТСЯ ПАТЕНТНАЯ СИСТЕМА НАЛОГООБЛОЖЕНИЯ,</w:t>
      </w:r>
    </w:p>
    <w:p w:rsidR="005535B9" w:rsidRPr="005535B9" w:rsidRDefault="005535B9">
      <w:pPr>
        <w:pStyle w:val="ConsPlusNormal"/>
        <w:jc w:val="center"/>
      </w:pPr>
      <w:r w:rsidRPr="005535B9">
        <w:t>В ЗАВИСИМОСТИ ОТ ТЕРРИТОРИИ ДЕЙСТВИЯ ПАТЕНТОВ</w:t>
      </w:r>
    </w:p>
    <w:p w:rsidR="005535B9" w:rsidRPr="005535B9" w:rsidRDefault="005535B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76"/>
        <w:gridCol w:w="2494"/>
      </w:tblGrid>
      <w:tr w:rsidR="005535B9" w:rsidRPr="005535B9">
        <w:tc>
          <w:tcPr>
            <w:tcW w:w="6576" w:type="dxa"/>
          </w:tcPr>
          <w:p w:rsidR="005535B9" w:rsidRPr="005535B9" w:rsidRDefault="005535B9">
            <w:pPr>
              <w:pStyle w:val="ConsPlusNormal"/>
              <w:jc w:val="center"/>
            </w:pPr>
            <w:r w:rsidRPr="005535B9">
              <w:t>Территория действия патентов</w:t>
            </w:r>
          </w:p>
          <w:p w:rsidR="005535B9" w:rsidRPr="005535B9" w:rsidRDefault="005535B9">
            <w:pPr>
              <w:pStyle w:val="ConsPlusNormal"/>
              <w:jc w:val="center"/>
            </w:pPr>
            <w:r w:rsidRPr="005535B9">
              <w:t>(группа муниципальных образований)</w:t>
            </w:r>
          </w:p>
        </w:tc>
        <w:tc>
          <w:tcPr>
            <w:tcW w:w="2494" w:type="dxa"/>
          </w:tcPr>
          <w:p w:rsidR="005535B9" w:rsidRPr="005535B9" w:rsidRDefault="005535B9">
            <w:pPr>
              <w:pStyle w:val="ConsPlusNormal"/>
              <w:jc w:val="center"/>
            </w:pPr>
            <w:r w:rsidRPr="005535B9">
              <w:t>Коэффициент</w:t>
            </w:r>
          </w:p>
        </w:tc>
      </w:tr>
      <w:tr w:rsidR="005535B9" w:rsidRPr="005535B9">
        <w:tc>
          <w:tcPr>
            <w:tcW w:w="6576" w:type="dxa"/>
          </w:tcPr>
          <w:p w:rsidR="005535B9" w:rsidRPr="005535B9" w:rsidRDefault="005535B9">
            <w:pPr>
              <w:pStyle w:val="ConsPlusNormal"/>
            </w:pPr>
            <w:proofErr w:type="gramStart"/>
            <w:r w:rsidRPr="005535B9">
              <w:t>Петрозаводский</w:t>
            </w:r>
            <w:proofErr w:type="gramEnd"/>
            <w:r w:rsidRPr="005535B9">
              <w:t xml:space="preserve"> и </w:t>
            </w:r>
            <w:proofErr w:type="spellStart"/>
            <w:r w:rsidRPr="005535B9">
              <w:t>Костомукшский</w:t>
            </w:r>
            <w:proofErr w:type="spellEnd"/>
            <w:r w:rsidRPr="005535B9">
              <w:t xml:space="preserve"> городские округа</w:t>
            </w:r>
          </w:p>
        </w:tc>
        <w:tc>
          <w:tcPr>
            <w:tcW w:w="2494" w:type="dxa"/>
          </w:tcPr>
          <w:p w:rsidR="005535B9" w:rsidRPr="005535B9" w:rsidRDefault="005535B9">
            <w:pPr>
              <w:pStyle w:val="ConsPlusNormal"/>
              <w:jc w:val="center"/>
            </w:pPr>
            <w:r w:rsidRPr="005535B9">
              <w:t>1,0</w:t>
            </w:r>
          </w:p>
        </w:tc>
      </w:tr>
      <w:tr w:rsidR="005535B9" w:rsidRPr="005535B9">
        <w:tc>
          <w:tcPr>
            <w:tcW w:w="6576" w:type="dxa"/>
          </w:tcPr>
          <w:p w:rsidR="005535B9" w:rsidRPr="005535B9" w:rsidRDefault="005535B9">
            <w:pPr>
              <w:pStyle w:val="ConsPlusNormal"/>
            </w:pPr>
            <w:proofErr w:type="gramStart"/>
            <w:r w:rsidRPr="005535B9">
              <w:t>Сортавальское</w:t>
            </w:r>
            <w:proofErr w:type="gramEnd"/>
            <w:r w:rsidRPr="005535B9">
              <w:t xml:space="preserve">, </w:t>
            </w:r>
            <w:proofErr w:type="spellStart"/>
            <w:r w:rsidRPr="005535B9">
              <w:t>Лахденпохское</w:t>
            </w:r>
            <w:proofErr w:type="spellEnd"/>
            <w:r w:rsidRPr="005535B9">
              <w:t xml:space="preserve">, </w:t>
            </w:r>
            <w:proofErr w:type="spellStart"/>
            <w:r w:rsidRPr="005535B9">
              <w:t>Питкярантское</w:t>
            </w:r>
            <w:proofErr w:type="spellEnd"/>
            <w:r w:rsidRPr="005535B9">
              <w:t xml:space="preserve">, </w:t>
            </w:r>
            <w:proofErr w:type="spellStart"/>
            <w:r w:rsidRPr="005535B9">
              <w:t>Кондопожское</w:t>
            </w:r>
            <w:proofErr w:type="spellEnd"/>
            <w:r w:rsidRPr="005535B9">
              <w:t>, Сегежское городские поселения</w:t>
            </w:r>
          </w:p>
        </w:tc>
        <w:tc>
          <w:tcPr>
            <w:tcW w:w="2494" w:type="dxa"/>
          </w:tcPr>
          <w:p w:rsidR="005535B9" w:rsidRPr="005535B9" w:rsidRDefault="005535B9">
            <w:pPr>
              <w:pStyle w:val="ConsPlusNormal"/>
              <w:jc w:val="center"/>
            </w:pPr>
            <w:r w:rsidRPr="005535B9">
              <w:t>0,9</w:t>
            </w:r>
          </w:p>
        </w:tc>
      </w:tr>
      <w:tr w:rsidR="005535B9" w:rsidRPr="005535B9">
        <w:tc>
          <w:tcPr>
            <w:tcW w:w="6576" w:type="dxa"/>
          </w:tcPr>
          <w:p w:rsidR="005535B9" w:rsidRPr="005535B9" w:rsidRDefault="005535B9">
            <w:pPr>
              <w:pStyle w:val="ConsPlusNormal"/>
            </w:pPr>
            <w:proofErr w:type="gramStart"/>
            <w:r w:rsidRPr="005535B9">
              <w:t xml:space="preserve">Городские поселения (за исключением Беломорского, </w:t>
            </w:r>
            <w:proofErr w:type="spellStart"/>
            <w:r w:rsidRPr="005535B9">
              <w:t>Кемского</w:t>
            </w:r>
            <w:proofErr w:type="spellEnd"/>
            <w:r w:rsidRPr="005535B9">
              <w:t xml:space="preserve">, </w:t>
            </w:r>
            <w:proofErr w:type="spellStart"/>
            <w:r w:rsidRPr="005535B9">
              <w:t>Лоухского</w:t>
            </w:r>
            <w:proofErr w:type="spellEnd"/>
            <w:r w:rsidRPr="005535B9">
              <w:t xml:space="preserve">, </w:t>
            </w:r>
            <w:proofErr w:type="spellStart"/>
            <w:r w:rsidRPr="005535B9">
              <w:t>Чупинского</w:t>
            </w:r>
            <w:proofErr w:type="spellEnd"/>
            <w:r w:rsidRPr="005535B9">
              <w:t xml:space="preserve">, </w:t>
            </w:r>
            <w:proofErr w:type="spellStart"/>
            <w:r w:rsidRPr="005535B9">
              <w:t>Пяозерского</w:t>
            </w:r>
            <w:proofErr w:type="spellEnd"/>
            <w:r w:rsidRPr="005535B9">
              <w:t xml:space="preserve">, Сортавальского, </w:t>
            </w:r>
            <w:proofErr w:type="spellStart"/>
            <w:r w:rsidRPr="005535B9">
              <w:t>Лахденпохского</w:t>
            </w:r>
            <w:proofErr w:type="spellEnd"/>
            <w:r w:rsidRPr="005535B9">
              <w:t xml:space="preserve">, </w:t>
            </w:r>
            <w:proofErr w:type="spellStart"/>
            <w:r w:rsidRPr="005535B9">
              <w:t>Питкярантского</w:t>
            </w:r>
            <w:proofErr w:type="spellEnd"/>
            <w:r w:rsidRPr="005535B9">
              <w:t xml:space="preserve">, </w:t>
            </w:r>
            <w:proofErr w:type="spellStart"/>
            <w:r w:rsidRPr="005535B9">
              <w:t>Кондопожского</w:t>
            </w:r>
            <w:proofErr w:type="spellEnd"/>
            <w:r w:rsidRPr="005535B9">
              <w:t>, Сегежского городских поселений)</w:t>
            </w:r>
            <w:proofErr w:type="gramEnd"/>
          </w:p>
        </w:tc>
        <w:tc>
          <w:tcPr>
            <w:tcW w:w="2494" w:type="dxa"/>
          </w:tcPr>
          <w:p w:rsidR="005535B9" w:rsidRPr="005535B9" w:rsidRDefault="005535B9">
            <w:pPr>
              <w:pStyle w:val="ConsPlusNormal"/>
              <w:jc w:val="center"/>
            </w:pPr>
            <w:r w:rsidRPr="005535B9">
              <w:t>0,7</w:t>
            </w:r>
          </w:p>
        </w:tc>
      </w:tr>
      <w:tr w:rsidR="005535B9" w:rsidRPr="005535B9">
        <w:tc>
          <w:tcPr>
            <w:tcW w:w="6576" w:type="dxa"/>
          </w:tcPr>
          <w:p w:rsidR="005535B9" w:rsidRPr="005535B9" w:rsidRDefault="005535B9">
            <w:pPr>
              <w:pStyle w:val="ConsPlusNormal"/>
            </w:pPr>
            <w:r w:rsidRPr="005535B9">
              <w:t xml:space="preserve">Беломорское, </w:t>
            </w:r>
            <w:proofErr w:type="spellStart"/>
            <w:r w:rsidRPr="005535B9">
              <w:t>Кемское</w:t>
            </w:r>
            <w:proofErr w:type="spellEnd"/>
            <w:r w:rsidRPr="005535B9">
              <w:t xml:space="preserve">, </w:t>
            </w:r>
            <w:proofErr w:type="spellStart"/>
            <w:r w:rsidRPr="005535B9">
              <w:t>Лоухское</w:t>
            </w:r>
            <w:proofErr w:type="spellEnd"/>
            <w:r w:rsidRPr="005535B9">
              <w:t xml:space="preserve">, </w:t>
            </w:r>
            <w:proofErr w:type="spellStart"/>
            <w:r w:rsidRPr="005535B9">
              <w:t>Чупинское</w:t>
            </w:r>
            <w:proofErr w:type="spellEnd"/>
            <w:r w:rsidRPr="005535B9">
              <w:t xml:space="preserve">, </w:t>
            </w:r>
            <w:proofErr w:type="spellStart"/>
            <w:r w:rsidRPr="005535B9">
              <w:t>Пяозерское</w:t>
            </w:r>
            <w:proofErr w:type="spellEnd"/>
            <w:r w:rsidRPr="005535B9">
              <w:t xml:space="preserve"> городские поселения</w:t>
            </w:r>
          </w:p>
        </w:tc>
        <w:tc>
          <w:tcPr>
            <w:tcW w:w="2494" w:type="dxa"/>
          </w:tcPr>
          <w:p w:rsidR="005535B9" w:rsidRPr="005535B9" w:rsidRDefault="005535B9">
            <w:pPr>
              <w:pStyle w:val="ConsPlusNormal"/>
              <w:jc w:val="center"/>
            </w:pPr>
            <w:r w:rsidRPr="005535B9">
              <w:t>0,5</w:t>
            </w:r>
          </w:p>
        </w:tc>
      </w:tr>
      <w:tr w:rsidR="005535B9" w:rsidRPr="005535B9">
        <w:tc>
          <w:tcPr>
            <w:tcW w:w="6576" w:type="dxa"/>
          </w:tcPr>
          <w:p w:rsidR="005535B9" w:rsidRPr="005535B9" w:rsidRDefault="005535B9">
            <w:pPr>
              <w:pStyle w:val="ConsPlusNormal"/>
            </w:pPr>
            <w:r w:rsidRPr="005535B9">
              <w:t xml:space="preserve">Сельские поселения (за исключением </w:t>
            </w:r>
            <w:proofErr w:type="spellStart"/>
            <w:r w:rsidRPr="005535B9">
              <w:t>Сосновецкого</w:t>
            </w:r>
            <w:proofErr w:type="spellEnd"/>
            <w:r w:rsidRPr="005535B9">
              <w:t xml:space="preserve">, </w:t>
            </w:r>
            <w:proofErr w:type="spellStart"/>
            <w:r w:rsidRPr="005535B9">
              <w:t>Летнереченского</w:t>
            </w:r>
            <w:proofErr w:type="spellEnd"/>
            <w:r w:rsidRPr="005535B9">
              <w:t xml:space="preserve">, </w:t>
            </w:r>
            <w:proofErr w:type="spellStart"/>
            <w:r w:rsidRPr="005535B9">
              <w:t>Сумпосадского</w:t>
            </w:r>
            <w:proofErr w:type="spellEnd"/>
            <w:r w:rsidRPr="005535B9">
              <w:t xml:space="preserve">, </w:t>
            </w:r>
            <w:proofErr w:type="spellStart"/>
            <w:r w:rsidRPr="005535B9">
              <w:t>Рабочеостровского</w:t>
            </w:r>
            <w:proofErr w:type="spellEnd"/>
            <w:r w:rsidRPr="005535B9">
              <w:t xml:space="preserve">, </w:t>
            </w:r>
            <w:proofErr w:type="spellStart"/>
            <w:r w:rsidRPr="005535B9">
              <w:t>Кривопорожского</w:t>
            </w:r>
            <w:proofErr w:type="spellEnd"/>
            <w:r w:rsidRPr="005535B9">
              <w:t xml:space="preserve">, </w:t>
            </w:r>
            <w:proofErr w:type="spellStart"/>
            <w:r w:rsidRPr="005535B9">
              <w:t>Куземского</w:t>
            </w:r>
            <w:proofErr w:type="spellEnd"/>
            <w:r w:rsidRPr="005535B9">
              <w:t xml:space="preserve">, </w:t>
            </w:r>
            <w:proofErr w:type="spellStart"/>
            <w:r w:rsidRPr="005535B9">
              <w:t>Кестеньгского</w:t>
            </w:r>
            <w:proofErr w:type="spellEnd"/>
            <w:r w:rsidRPr="005535B9">
              <w:t xml:space="preserve">, </w:t>
            </w:r>
            <w:proofErr w:type="spellStart"/>
            <w:r w:rsidRPr="005535B9">
              <w:t>Плотинского</w:t>
            </w:r>
            <w:proofErr w:type="spellEnd"/>
            <w:r w:rsidRPr="005535B9">
              <w:t xml:space="preserve">, </w:t>
            </w:r>
            <w:proofErr w:type="spellStart"/>
            <w:r w:rsidRPr="005535B9">
              <w:t>Амбарнского</w:t>
            </w:r>
            <w:proofErr w:type="spellEnd"/>
            <w:r w:rsidRPr="005535B9">
              <w:t xml:space="preserve">, </w:t>
            </w:r>
            <w:proofErr w:type="spellStart"/>
            <w:r w:rsidRPr="005535B9">
              <w:t>Малиновараккского</w:t>
            </w:r>
            <w:proofErr w:type="spellEnd"/>
            <w:r w:rsidRPr="005535B9">
              <w:t xml:space="preserve"> сельских поселений)</w:t>
            </w:r>
          </w:p>
        </w:tc>
        <w:tc>
          <w:tcPr>
            <w:tcW w:w="2494" w:type="dxa"/>
          </w:tcPr>
          <w:p w:rsidR="005535B9" w:rsidRPr="005535B9" w:rsidRDefault="005535B9">
            <w:pPr>
              <w:pStyle w:val="ConsPlusNormal"/>
              <w:jc w:val="center"/>
            </w:pPr>
            <w:r w:rsidRPr="005535B9">
              <w:t>0,5</w:t>
            </w:r>
          </w:p>
        </w:tc>
      </w:tr>
      <w:tr w:rsidR="005535B9" w:rsidRPr="005535B9">
        <w:tc>
          <w:tcPr>
            <w:tcW w:w="6576" w:type="dxa"/>
          </w:tcPr>
          <w:p w:rsidR="005535B9" w:rsidRPr="005535B9" w:rsidRDefault="005535B9">
            <w:pPr>
              <w:pStyle w:val="ConsPlusNormal"/>
            </w:pPr>
            <w:proofErr w:type="spellStart"/>
            <w:r w:rsidRPr="005535B9">
              <w:t>Сосновецкое</w:t>
            </w:r>
            <w:proofErr w:type="spellEnd"/>
            <w:r w:rsidRPr="005535B9">
              <w:t xml:space="preserve">, </w:t>
            </w:r>
            <w:proofErr w:type="spellStart"/>
            <w:r w:rsidRPr="005535B9">
              <w:t>Летнереченское</w:t>
            </w:r>
            <w:proofErr w:type="spellEnd"/>
            <w:r w:rsidRPr="005535B9">
              <w:t xml:space="preserve">, </w:t>
            </w:r>
            <w:proofErr w:type="spellStart"/>
            <w:r w:rsidRPr="005535B9">
              <w:t>Сумпосадское</w:t>
            </w:r>
            <w:proofErr w:type="spellEnd"/>
            <w:r w:rsidRPr="005535B9">
              <w:t xml:space="preserve">, </w:t>
            </w:r>
            <w:proofErr w:type="spellStart"/>
            <w:r w:rsidRPr="005535B9">
              <w:t>Рабочеостровское</w:t>
            </w:r>
            <w:proofErr w:type="spellEnd"/>
            <w:r w:rsidRPr="005535B9">
              <w:t xml:space="preserve">, </w:t>
            </w:r>
            <w:proofErr w:type="spellStart"/>
            <w:r w:rsidRPr="005535B9">
              <w:t>Кривопорожское</w:t>
            </w:r>
            <w:proofErr w:type="spellEnd"/>
            <w:r w:rsidRPr="005535B9">
              <w:t xml:space="preserve">, </w:t>
            </w:r>
            <w:proofErr w:type="spellStart"/>
            <w:r w:rsidRPr="005535B9">
              <w:t>Куземское</w:t>
            </w:r>
            <w:proofErr w:type="spellEnd"/>
            <w:r w:rsidRPr="005535B9">
              <w:t xml:space="preserve">, </w:t>
            </w:r>
            <w:proofErr w:type="spellStart"/>
            <w:r w:rsidRPr="005535B9">
              <w:t>Кестеньгское</w:t>
            </w:r>
            <w:proofErr w:type="spellEnd"/>
            <w:r w:rsidRPr="005535B9">
              <w:t xml:space="preserve">, </w:t>
            </w:r>
            <w:proofErr w:type="spellStart"/>
            <w:r w:rsidRPr="005535B9">
              <w:t>Плотинское</w:t>
            </w:r>
            <w:proofErr w:type="spellEnd"/>
            <w:r w:rsidRPr="005535B9">
              <w:t xml:space="preserve">, </w:t>
            </w:r>
            <w:proofErr w:type="spellStart"/>
            <w:r w:rsidRPr="005535B9">
              <w:t>Амбарнское</w:t>
            </w:r>
            <w:proofErr w:type="spellEnd"/>
            <w:r w:rsidRPr="005535B9">
              <w:t xml:space="preserve">, </w:t>
            </w:r>
            <w:proofErr w:type="spellStart"/>
            <w:r w:rsidRPr="005535B9">
              <w:t>Малиновараккское</w:t>
            </w:r>
            <w:proofErr w:type="spellEnd"/>
            <w:r w:rsidRPr="005535B9">
              <w:t xml:space="preserve"> сельские поселения</w:t>
            </w:r>
          </w:p>
        </w:tc>
        <w:tc>
          <w:tcPr>
            <w:tcW w:w="2494" w:type="dxa"/>
          </w:tcPr>
          <w:p w:rsidR="005535B9" w:rsidRPr="005535B9" w:rsidRDefault="005535B9">
            <w:pPr>
              <w:pStyle w:val="ConsPlusNormal"/>
              <w:jc w:val="center"/>
            </w:pPr>
            <w:r w:rsidRPr="005535B9">
              <w:t>0,25</w:t>
            </w:r>
          </w:p>
        </w:tc>
      </w:tr>
    </w:tbl>
    <w:p w:rsidR="005535B9" w:rsidRPr="005535B9" w:rsidRDefault="005535B9">
      <w:pPr>
        <w:pStyle w:val="ConsPlusNormal"/>
        <w:jc w:val="right"/>
      </w:pPr>
      <w:r w:rsidRPr="005535B9">
        <w:lastRenderedPageBreak/>
        <w:t>".</w:t>
      </w:r>
    </w:p>
    <w:p w:rsidR="005535B9" w:rsidRPr="005535B9" w:rsidRDefault="005535B9">
      <w:pPr>
        <w:pStyle w:val="ConsPlusNormal"/>
        <w:jc w:val="both"/>
      </w:pPr>
    </w:p>
    <w:p w:rsidR="005535B9" w:rsidRPr="005535B9" w:rsidRDefault="005535B9">
      <w:pPr>
        <w:pStyle w:val="ConsPlusTitle"/>
        <w:ind w:firstLine="540"/>
        <w:jc w:val="both"/>
        <w:outlineLvl w:val="0"/>
      </w:pPr>
      <w:r w:rsidRPr="005535B9">
        <w:t>Статья 2</w:t>
      </w:r>
    </w:p>
    <w:p w:rsidR="005535B9" w:rsidRPr="005535B9" w:rsidRDefault="005535B9">
      <w:pPr>
        <w:pStyle w:val="ConsPlusNormal"/>
        <w:jc w:val="both"/>
      </w:pPr>
    </w:p>
    <w:p w:rsidR="005535B9" w:rsidRPr="005535B9" w:rsidRDefault="005535B9">
      <w:pPr>
        <w:pStyle w:val="ConsPlusNormal"/>
        <w:ind w:firstLine="540"/>
        <w:jc w:val="both"/>
      </w:pPr>
      <w:r w:rsidRPr="005535B9">
        <w:t>1. Настоящий Закон вступает в силу с 1 января 2020 года, но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w:t>
      </w:r>
    </w:p>
    <w:p w:rsidR="005535B9" w:rsidRPr="005535B9" w:rsidRDefault="005535B9">
      <w:pPr>
        <w:pStyle w:val="ConsPlusNormal"/>
        <w:spacing w:before="220"/>
        <w:ind w:firstLine="540"/>
        <w:jc w:val="both"/>
      </w:pPr>
      <w:r w:rsidRPr="005535B9">
        <w:t>2. Действие положений абзаца четвертого пункта 1 статьи 3 Закона Республики Карелия от 30 декабря 1999 года N 384-ЗРК "О налогах (ставках налогов) на территории Республики Карелия" (в редакции настоящего Закона) распространяется на правоотношения, возникшие с 1 января 2016 года.</w:t>
      </w:r>
    </w:p>
    <w:p w:rsidR="005535B9" w:rsidRPr="005535B9" w:rsidRDefault="005535B9">
      <w:pPr>
        <w:pStyle w:val="ConsPlusNormal"/>
        <w:spacing w:before="220"/>
        <w:ind w:firstLine="540"/>
        <w:jc w:val="both"/>
      </w:pPr>
      <w:r w:rsidRPr="005535B9">
        <w:t>3. Действие положений статьи 4 Закона Республики Карелия от 30 декабря 1999 года N 384-ЗРК "О налогах (ставках налогов) на территории Республики Карелия" (в редакции настоящего Закона) распространяется на правоотношения, возникшие с 1 января 2019 года.</w:t>
      </w:r>
    </w:p>
    <w:p w:rsidR="005535B9" w:rsidRPr="005535B9" w:rsidRDefault="005535B9">
      <w:pPr>
        <w:pStyle w:val="ConsPlusNormal"/>
        <w:jc w:val="both"/>
      </w:pPr>
    </w:p>
    <w:p w:rsidR="005535B9" w:rsidRPr="005535B9" w:rsidRDefault="005535B9">
      <w:pPr>
        <w:pStyle w:val="ConsPlusNormal"/>
        <w:jc w:val="right"/>
      </w:pPr>
      <w:r w:rsidRPr="005535B9">
        <w:t>Глава Республики Карелия</w:t>
      </w:r>
    </w:p>
    <w:p w:rsidR="005535B9" w:rsidRPr="005535B9" w:rsidRDefault="005535B9">
      <w:pPr>
        <w:pStyle w:val="ConsPlusNormal"/>
        <w:jc w:val="right"/>
      </w:pPr>
      <w:r w:rsidRPr="005535B9">
        <w:t>А.О.ПАРФЕНЧИКОВ</w:t>
      </w:r>
    </w:p>
    <w:p w:rsidR="005535B9" w:rsidRPr="005535B9" w:rsidRDefault="005535B9">
      <w:pPr>
        <w:pStyle w:val="ConsPlusNormal"/>
        <w:jc w:val="both"/>
      </w:pPr>
      <w:r w:rsidRPr="005535B9">
        <w:t>г. Петрозаводск</w:t>
      </w:r>
    </w:p>
    <w:p w:rsidR="005535B9" w:rsidRPr="005535B9" w:rsidRDefault="005535B9">
      <w:pPr>
        <w:pStyle w:val="ConsPlusNormal"/>
        <w:spacing w:before="220"/>
        <w:jc w:val="both"/>
      </w:pPr>
      <w:r w:rsidRPr="005535B9">
        <w:t>21 октября 2019 года</w:t>
      </w:r>
    </w:p>
    <w:p w:rsidR="005535B9" w:rsidRPr="005535B9" w:rsidRDefault="005535B9">
      <w:pPr>
        <w:pStyle w:val="ConsPlusNormal"/>
        <w:spacing w:before="220"/>
        <w:jc w:val="both"/>
      </w:pPr>
      <w:r w:rsidRPr="005535B9">
        <w:t>N 2408-ЗРК</w:t>
      </w:r>
    </w:p>
    <w:p w:rsidR="005535B9" w:rsidRPr="005535B9" w:rsidRDefault="005535B9">
      <w:pPr>
        <w:pStyle w:val="ConsPlusNormal"/>
        <w:jc w:val="both"/>
      </w:pPr>
    </w:p>
    <w:p w:rsidR="005535B9" w:rsidRPr="005535B9" w:rsidRDefault="005535B9">
      <w:pPr>
        <w:pStyle w:val="ConsPlusNormal"/>
        <w:jc w:val="both"/>
      </w:pPr>
    </w:p>
    <w:p w:rsidR="005535B9" w:rsidRPr="005535B9" w:rsidRDefault="005535B9">
      <w:pPr>
        <w:pStyle w:val="ConsPlusNormal"/>
        <w:pBdr>
          <w:top w:val="single" w:sz="6" w:space="0" w:color="auto"/>
        </w:pBdr>
        <w:spacing w:before="100" w:after="100"/>
        <w:jc w:val="both"/>
        <w:rPr>
          <w:sz w:val="2"/>
          <w:szCs w:val="2"/>
        </w:rPr>
      </w:pPr>
    </w:p>
    <w:p w:rsidR="008658D6" w:rsidRPr="005535B9" w:rsidRDefault="008658D6"/>
    <w:sectPr w:rsidR="008658D6" w:rsidRPr="005535B9" w:rsidSect="001440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5B9"/>
    <w:rsid w:val="005535B9"/>
    <w:rsid w:val="005E0B4E"/>
    <w:rsid w:val="00865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35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535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535B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35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535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535B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3625</Words>
  <Characters>20668</Characters>
  <Application>Microsoft Office Word</Application>
  <DocSecurity>0</DocSecurity>
  <Lines>172</Lines>
  <Paragraphs>48</Paragraphs>
  <ScaleCrop>false</ScaleCrop>
  <Company/>
  <LinksUpToDate>false</LinksUpToDate>
  <CharactersWithSpaces>24245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Анна Александровна</dc:creator>
  <cp:lastModifiedBy>Семеновский Игорь Викторович</cp:lastModifiedBy>
  <cp:revision>2</cp:revision>
  <dcterms:created xsi:type="dcterms:W3CDTF">2019-11-13T06:53:00Z</dcterms:created>
  <dcterms:modified xsi:type="dcterms:W3CDTF">2019-11-14T13:18:00Z</dcterms:modified>
</cp:coreProperties>
</file>